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E3B96" w:rsidRPr="00BB18B1" w:rsidRDefault="009E3B96" w:rsidP="008638B8">
      <w:pPr>
        <w:spacing w:beforeLines="50" w:afterLines="100" w:line="360" w:lineRule="auto"/>
        <w:jc w:val="center"/>
        <w:rPr>
          <w:rFonts w:ascii="Times New Roman" w:eastAsia="宋体" w:hAnsi="Times New Roman"/>
          <w:b/>
          <w:color w:val="333333"/>
          <w:sz w:val="36"/>
          <w:szCs w:val="36"/>
        </w:rPr>
      </w:pPr>
      <w:r w:rsidRPr="00BB18B1">
        <w:rPr>
          <w:rFonts w:ascii="Times New Roman" w:eastAsia="宋体" w:hAnsi="宋体" w:hint="eastAsia"/>
          <w:b/>
          <w:color w:val="333333"/>
          <w:sz w:val="36"/>
          <w:szCs w:val="36"/>
        </w:rPr>
        <w:t>西安石油大学</w:t>
      </w:r>
      <w:r w:rsidRPr="00BB18B1">
        <w:rPr>
          <w:rFonts w:ascii="Times New Roman" w:eastAsia="宋体" w:hAnsi="Times New Roman"/>
          <w:b/>
          <w:color w:val="333333"/>
          <w:sz w:val="36"/>
          <w:szCs w:val="36"/>
        </w:rPr>
        <w:t>2019</w:t>
      </w:r>
      <w:r w:rsidRPr="00BB18B1">
        <w:rPr>
          <w:rFonts w:ascii="Times New Roman" w:eastAsia="宋体" w:hAnsi="宋体" w:hint="eastAsia"/>
          <w:b/>
          <w:color w:val="333333"/>
          <w:sz w:val="36"/>
          <w:szCs w:val="36"/>
        </w:rPr>
        <w:t>年陕西</w:t>
      </w:r>
      <w:r w:rsidRPr="00BB18B1">
        <w:rPr>
          <w:rFonts w:ascii="Times New Roman" w:eastAsia="宋体" w:hAnsi="宋体" w:hint="eastAsia"/>
          <w:b/>
          <w:sz w:val="36"/>
          <w:szCs w:val="36"/>
        </w:rPr>
        <w:t>省科技奖申报</w:t>
      </w:r>
      <w:r w:rsidRPr="00BB18B1">
        <w:rPr>
          <w:rFonts w:ascii="Times New Roman" w:eastAsia="宋体" w:hAnsi="宋体" w:hint="eastAsia"/>
          <w:b/>
          <w:color w:val="333333"/>
          <w:sz w:val="36"/>
          <w:szCs w:val="36"/>
        </w:rPr>
        <w:t>公示</w:t>
      </w:r>
    </w:p>
    <w:p w:rsidR="009E3B96" w:rsidRPr="00EC0C49" w:rsidRDefault="009E3B96" w:rsidP="00EC0C49">
      <w:pPr>
        <w:spacing w:beforeLines="75" w:afterLines="50" w:line="360" w:lineRule="auto"/>
        <w:rPr>
          <w:rFonts w:ascii="Times New Roman" w:eastAsia="宋体" w:hAnsi="宋体"/>
          <w:b/>
          <w:sz w:val="32"/>
          <w:szCs w:val="32"/>
        </w:rPr>
      </w:pPr>
      <w:r w:rsidRPr="00BB18B1">
        <w:rPr>
          <w:rFonts w:ascii="Times New Roman" w:eastAsia="宋体" w:hAnsi="宋体" w:hint="eastAsia"/>
          <w:b/>
          <w:sz w:val="32"/>
          <w:szCs w:val="32"/>
        </w:rPr>
        <w:t>一、项目名称</w:t>
      </w:r>
    </w:p>
    <w:p w:rsidR="009E3B96" w:rsidRPr="00BB18B1" w:rsidRDefault="009E3B96" w:rsidP="00EC0C49">
      <w:pPr>
        <w:spacing w:line="560" w:lineRule="exact"/>
        <w:ind w:firstLineChars="200" w:firstLine="31680"/>
        <w:rPr>
          <w:rFonts w:ascii="Times New Roman" w:eastAsia="宋体" w:hAnsi="Times New Roman"/>
          <w:color w:val="000000"/>
          <w:kern w:val="0"/>
          <w:sz w:val="24"/>
          <w:szCs w:val="24"/>
        </w:rPr>
      </w:pPr>
      <w:r w:rsidRPr="00BB18B1">
        <w:rPr>
          <w:rFonts w:ascii="Times New Roman" w:eastAsia="宋体" w:hAnsi="宋体" w:hint="eastAsia"/>
          <w:color w:val="000000"/>
          <w:kern w:val="0"/>
          <w:sz w:val="24"/>
          <w:szCs w:val="24"/>
        </w:rPr>
        <w:t>煤层气可采性测井评价关键技术与工业化应用</w:t>
      </w:r>
    </w:p>
    <w:p w:rsidR="009E3B96" w:rsidRPr="00EC0C49" w:rsidRDefault="009E3B96" w:rsidP="00EC0C49">
      <w:pPr>
        <w:spacing w:beforeLines="75" w:afterLines="50" w:line="360" w:lineRule="auto"/>
        <w:rPr>
          <w:rFonts w:ascii="Times New Roman" w:eastAsia="宋体" w:hAnsi="宋体"/>
          <w:b/>
          <w:sz w:val="32"/>
          <w:szCs w:val="32"/>
        </w:rPr>
      </w:pPr>
      <w:r w:rsidRPr="00BB18B1">
        <w:rPr>
          <w:rFonts w:ascii="Times New Roman" w:eastAsia="宋体" w:hAnsi="宋体" w:hint="eastAsia"/>
          <w:b/>
          <w:sz w:val="32"/>
          <w:szCs w:val="32"/>
        </w:rPr>
        <w:t>二、提名者</w:t>
      </w:r>
    </w:p>
    <w:p w:rsidR="009E3B96" w:rsidRPr="00BB18B1" w:rsidRDefault="009E3B96" w:rsidP="00EC0C49">
      <w:pPr>
        <w:spacing w:line="560" w:lineRule="exact"/>
        <w:ind w:firstLineChars="200" w:firstLine="31680"/>
        <w:rPr>
          <w:rFonts w:ascii="Times New Roman" w:eastAsia="宋体" w:hAnsi="Times New Roman"/>
          <w:color w:val="000000"/>
          <w:kern w:val="0"/>
          <w:sz w:val="24"/>
          <w:szCs w:val="24"/>
        </w:rPr>
      </w:pPr>
      <w:r w:rsidRPr="00BB18B1">
        <w:rPr>
          <w:rFonts w:ascii="Times New Roman" w:eastAsia="宋体" w:hAnsi="宋体" w:hint="eastAsia"/>
          <w:color w:val="000000"/>
          <w:kern w:val="0"/>
          <w:sz w:val="24"/>
          <w:szCs w:val="24"/>
        </w:rPr>
        <w:t>陕西省煤炭学会</w:t>
      </w:r>
    </w:p>
    <w:p w:rsidR="009E3B96" w:rsidRPr="00EC0C49" w:rsidRDefault="009E3B96" w:rsidP="00EC0C49">
      <w:pPr>
        <w:spacing w:beforeLines="75" w:afterLines="50" w:line="360" w:lineRule="auto"/>
        <w:rPr>
          <w:rFonts w:ascii="Times New Roman" w:eastAsia="宋体" w:hAnsi="宋体"/>
          <w:b/>
          <w:sz w:val="32"/>
          <w:szCs w:val="32"/>
        </w:rPr>
      </w:pPr>
      <w:r w:rsidRPr="00BB18B1">
        <w:rPr>
          <w:rFonts w:ascii="Times New Roman" w:eastAsia="宋体" w:hAnsi="宋体" w:hint="eastAsia"/>
          <w:b/>
          <w:sz w:val="32"/>
          <w:szCs w:val="32"/>
        </w:rPr>
        <w:t>三、提名意见</w:t>
      </w:r>
    </w:p>
    <w:p w:rsidR="009E3B96" w:rsidRPr="00BB18B1" w:rsidRDefault="009E3B96" w:rsidP="00EC0C49">
      <w:pPr>
        <w:spacing w:line="560" w:lineRule="exact"/>
        <w:ind w:firstLineChars="200" w:firstLine="31680"/>
        <w:rPr>
          <w:rFonts w:ascii="Times New Roman" w:eastAsia="宋体" w:hAnsi="Times New Roman"/>
          <w:color w:val="000000"/>
          <w:kern w:val="0"/>
          <w:sz w:val="24"/>
          <w:szCs w:val="24"/>
        </w:rPr>
      </w:pPr>
      <w:r w:rsidRPr="00BB18B1">
        <w:rPr>
          <w:rFonts w:ascii="Times New Roman" w:eastAsia="宋体" w:hAnsi="宋体" w:hint="eastAsia"/>
          <w:color w:val="000000"/>
          <w:kern w:val="0"/>
          <w:sz w:val="24"/>
          <w:szCs w:val="24"/>
        </w:rPr>
        <w:t>在</w:t>
      </w:r>
      <w:r w:rsidRPr="00EC0C49">
        <w:rPr>
          <w:rFonts w:ascii="Times New Roman" w:eastAsia="宋体" w:hAnsi="宋体" w:hint="eastAsia"/>
          <w:color w:val="000000"/>
          <w:kern w:val="0"/>
          <w:sz w:val="24"/>
          <w:szCs w:val="24"/>
        </w:rPr>
        <w:t>中国石油天然气股份有限公司</w:t>
      </w:r>
      <w:r w:rsidRPr="00BB18B1">
        <w:rPr>
          <w:rFonts w:ascii="Times New Roman" w:eastAsia="宋体" w:hAnsi="宋体" w:hint="eastAsia"/>
          <w:color w:val="000000"/>
          <w:kern w:val="0"/>
          <w:sz w:val="24"/>
          <w:szCs w:val="24"/>
        </w:rPr>
        <w:t>科技重大专项、陕西省自然科学基金及陕西省教育厅专项科研项目</w:t>
      </w:r>
      <w:r>
        <w:rPr>
          <w:rFonts w:ascii="Times New Roman" w:eastAsia="宋体" w:hAnsi="宋体" w:hint="eastAsia"/>
          <w:color w:val="000000"/>
          <w:kern w:val="0"/>
          <w:sz w:val="24"/>
          <w:szCs w:val="24"/>
        </w:rPr>
        <w:t>的</w:t>
      </w:r>
      <w:r w:rsidRPr="00BB18B1">
        <w:rPr>
          <w:rFonts w:ascii="Times New Roman" w:eastAsia="宋体" w:hAnsi="宋体" w:hint="eastAsia"/>
          <w:color w:val="000000"/>
          <w:kern w:val="0"/>
          <w:sz w:val="24"/>
          <w:szCs w:val="24"/>
        </w:rPr>
        <w:t>支持下，围绕</w:t>
      </w:r>
      <w:r w:rsidRPr="00BB18B1">
        <w:rPr>
          <w:rFonts w:ascii="Times New Roman" w:eastAsia="宋体" w:hAnsi="Times New Roman"/>
          <w:color w:val="000000"/>
          <w:kern w:val="0"/>
          <w:sz w:val="24"/>
          <w:szCs w:val="24"/>
        </w:rPr>
        <w:t>“</w:t>
      </w:r>
      <w:r w:rsidRPr="00BB18B1">
        <w:rPr>
          <w:rFonts w:ascii="Times New Roman" w:eastAsia="宋体" w:hAnsi="宋体" w:hint="eastAsia"/>
          <w:color w:val="000000"/>
          <w:kern w:val="0"/>
          <w:sz w:val="24"/>
          <w:szCs w:val="24"/>
        </w:rPr>
        <w:t>煤层气富集、高产</w:t>
      </w:r>
      <w:r w:rsidRPr="00BB18B1">
        <w:rPr>
          <w:rFonts w:ascii="Times New Roman" w:eastAsia="宋体" w:hAnsi="Times New Roman"/>
          <w:color w:val="000000"/>
          <w:kern w:val="0"/>
          <w:sz w:val="24"/>
          <w:szCs w:val="24"/>
        </w:rPr>
        <w:t>”</w:t>
      </w:r>
      <w:r w:rsidRPr="00BB18B1">
        <w:rPr>
          <w:rFonts w:ascii="Times New Roman" w:eastAsia="宋体" w:hAnsi="宋体" w:hint="eastAsia"/>
          <w:color w:val="000000"/>
          <w:kern w:val="0"/>
          <w:sz w:val="24"/>
          <w:szCs w:val="24"/>
        </w:rPr>
        <w:t>的目标持续攻关。历经方法探索、模型研制、生产验证到批量生产规模化</w:t>
      </w:r>
      <w:r w:rsidRPr="00BB18B1">
        <w:rPr>
          <w:rFonts w:ascii="Times New Roman" w:eastAsia="宋体" w:hAnsi="宋体" w:hint="eastAsia"/>
          <w:bCs/>
          <w:color w:val="000000"/>
          <w:kern w:val="0"/>
          <w:sz w:val="24"/>
          <w:szCs w:val="24"/>
        </w:rPr>
        <w:t>应用</w:t>
      </w:r>
      <w:r w:rsidRPr="00BB18B1">
        <w:rPr>
          <w:rFonts w:ascii="Times New Roman" w:eastAsia="宋体" w:hAnsi="宋体" w:hint="eastAsia"/>
          <w:color w:val="000000"/>
          <w:kern w:val="0"/>
          <w:sz w:val="24"/>
          <w:szCs w:val="24"/>
        </w:rPr>
        <w:t>。发明并研制煤层气测井环境影响反演校正方法、煤层气储层</w:t>
      </w:r>
      <w:r w:rsidRPr="00BB18B1">
        <w:rPr>
          <w:rFonts w:ascii="Times New Roman" w:eastAsia="宋体" w:hAnsi="Times New Roman"/>
          <w:color w:val="000000"/>
          <w:kern w:val="0"/>
          <w:sz w:val="24"/>
          <w:szCs w:val="24"/>
        </w:rPr>
        <w:t>“</w:t>
      </w:r>
      <w:r w:rsidRPr="00BB18B1">
        <w:rPr>
          <w:rFonts w:ascii="Times New Roman" w:eastAsia="宋体" w:hAnsi="宋体" w:hint="eastAsia"/>
          <w:color w:val="000000"/>
          <w:kern w:val="0"/>
          <w:sz w:val="24"/>
          <w:szCs w:val="24"/>
        </w:rPr>
        <w:t>三品质</w:t>
      </w:r>
      <w:r w:rsidRPr="00BB18B1">
        <w:rPr>
          <w:rFonts w:ascii="Times New Roman" w:eastAsia="宋体" w:hAnsi="Times New Roman"/>
          <w:color w:val="000000"/>
          <w:kern w:val="0"/>
          <w:sz w:val="24"/>
          <w:szCs w:val="24"/>
        </w:rPr>
        <w:t>”</w:t>
      </w:r>
      <w:r w:rsidRPr="00BB18B1">
        <w:rPr>
          <w:rFonts w:ascii="Times New Roman" w:eastAsia="宋体" w:hAnsi="宋体" w:hint="eastAsia"/>
          <w:color w:val="000000"/>
          <w:kern w:val="0"/>
          <w:sz w:val="24"/>
          <w:szCs w:val="24"/>
        </w:rPr>
        <w:t>测井评价技术及煤层气排采出水量测井预测技术，显著提高了我国煤层气可采性的测井评价精度。</w:t>
      </w:r>
    </w:p>
    <w:p w:rsidR="009E3B96" w:rsidRPr="00BB18B1" w:rsidRDefault="009E3B96" w:rsidP="00EC0C49">
      <w:pPr>
        <w:tabs>
          <w:tab w:val="left" w:pos="5880"/>
        </w:tabs>
        <w:spacing w:line="560" w:lineRule="exact"/>
        <w:ind w:firstLineChars="200" w:firstLine="31680"/>
        <w:rPr>
          <w:rFonts w:ascii="Times New Roman" w:eastAsia="宋体" w:hAnsi="Times New Roman"/>
          <w:color w:val="000000"/>
          <w:kern w:val="0"/>
          <w:sz w:val="24"/>
          <w:szCs w:val="24"/>
        </w:rPr>
      </w:pPr>
      <w:r w:rsidRPr="00BB18B1">
        <w:rPr>
          <w:rFonts w:ascii="Times New Roman" w:eastAsia="宋体" w:hAnsi="宋体" w:hint="eastAsia"/>
          <w:color w:val="000000"/>
          <w:kern w:val="0"/>
          <w:sz w:val="24"/>
          <w:szCs w:val="24"/>
        </w:rPr>
        <w:t>该项目选题紧密结合韩城矿区渭北区块煤层气生产实际，技术路线正确，研究方法得当，成果先进，技术上有创新，实用性强。针对渭北地区煤层气生产中面临的问题和现场的需求，广泛调研国内外相关文献，充分掌握技术发展现状，在现有基础上开展针对性的研究，从中国煤层气储层特点的环境影响校正、可压裂性评价及排采出水量预测等方面，对该区块煤层气勘探开发面临的关键技术问题展开研究和实践，解决了生产技术问题，促进了中国煤层气资源规模化开发格局的稳步推进。在成果的研发和推广应用过程中为企业创造了显著的经济效益，为当地的能源结构优化升级、减少或避免煤矿瓦斯事故的发生和节能减排做出了重大贡献。</w:t>
      </w:r>
    </w:p>
    <w:p w:rsidR="009E3B96" w:rsidRPr="00EC0C49" w:rsidRDefault="009E3B96" w:rsidP="00EC0C49">
      <w:pPr>
        <w:spacing w:beforeLines="75" w:afterLines="50" w:line="360" w:lineRule="auto"/>
        <w:rPr>
          <w:rFonts w:ascii="Times New Roman" w:eastAsia="宋体" w:hAnsi="宋体"/>
          <w:b/>
          <w:sz w:val="32"/>
          <w:szCs w:val="32"/>
        </w:rPr>
      </w:pPr>
      <w:r w:rsidRPr="00BB18B1">
        <w:rPr>
          <w:rFonts w:ascii="Times New Roman" w:eastAsia="宋体" w:hAnsi="宋体" w:hint="eastAsia"/>
          <w:b/>
          <w:sz w:val="32"/>
          <w:szCs w:val="32"/>
        </w:rPr>
        <w:t>四、项目简介</w:t>
      </w:r>
    </w:p>
    <w:p w:rsidR="009E3B96" w:rsidRPr="00BB18B1" w:rsidRDefault="009E3B96" w:rsidP="00EC0C49">
      <w:pPr>
        <w:widowControl/>
        <w:spacing w:line="560" w:lineRule="exact"/>
        <w:ind w:firstLineChars="200" w:firstLine="31680"/>
        <w:jc w:val="left"/>
        <w:rPr>
          <w:rFonts w:ascii="Times New Roman" w:eastAsia="宋体" w:hAnsi="Times New Roman"/>
          <w:color w:val="000000"/>
          <w:kern w:val="0"/>
          <w:sz w:val="24"/>
          <w:szCs w:val="24"/>
        </w:rPr>
      </w:pPr>
      <w:r w:rsidRPr="00BB18B1">
        <w:rPr>
          <w:rFonts w:ascii="Times New Roman" w:eastAsia="宋体" w:hAnsi="Times New Roman" w:hint="eastAsia"/>
          <w:color w:val="000000"/>
          <w:kern w:val="0"/>
          <w:sz w:val="24"/>
          <w:szCs w:val="24"/>
        </w:rPr>
        <w:t>随着世界范围常规油气资源开采难度增加、瓦斯相关的事故隐患长期存在以及节能减排的环保压力等因素使煤层气的勘探开发日益受到国内外的重视。煤层气作为国家大力支持的新能源，后期能源发展的方向标，必须创新地质评价技术，开发煤层气勘探开发技术，为实现煤层气实现低成本、长期、稳定、高产保驾护航。鄂尔多斯盆地东部韩城矿区是我国</w:t>
      </w:r>
      <w:r w:rsidRPr="00BB18B1">
        <w:rPr>
          <w:rFonts w:ascii="Times New Roman" w:eastAsia="宋体" w:hAnsi="Times New Roman" w:hint="eastAsia"/>
          <w:kern w:val="0"/>
          <w:sz w:val="24"/>
          <w:szCs w:val="24"/>
        </w:rPr>
        <w:t>煤层气勘探开发的重点地区之一，经过多年勘探开发积累了丰富的地质资料、钻井资料、测井资料及开发动态资料，煤层气测井评价工作取得了一定的成效，但</w:t>
      </w:r>
      <w:r w:rsidRPr="00BB18B1">
        <w:rPr>
          <w:rFonts w:ascii="Times New Roman" w:eastAsia="宋体" w:hAnsi="Times New Roman" w:hint="eastAsia"/>
          <w:kern w:val="0"/>
          <w:sz w:val="24"/>
          <w:szCs w:val="21"/>
        </w:rPr>
        <w:t>煤层气测井评价</w:t>
      </w:r>
      <w:r w:rsidRPr="00BB18B1">
        <w:rPr>
          <w:rFonts w:ascii="Times New Roman" w:eastAsia="宋体" w:hAnsi="Times New Roman" w:hint="eastAsia"/>
          <w:kern w:val="0"/>
          <w:sz w:val="24"/>
          <w:szCs w:val="24"/>
        </w:rPr>
        <w:t>技术还远远不能满足勘探开发的需要。因此，如何充分挖掘测井资料中所蕴含的煤层气储层地质信息，在煤储层环境影响校正的基础上，对煤储层参数、顶底板封盖性和可压裂性进行精准评价，并对煤层气开采过程中出水量进行预测，以期指导煤层气勘探开发工作，成为亟需研究的重要课题。</w:t>
      </w:r>
      <w:r w:rsidRPr="00BB18B1">
        <w:rPr>
          <w:rFonts w:ascii="Times New Roman" w:eastAsia="宋体" w:hAnsi="Times New Roman" w:hint="eastAsia"/>
          <w:color w:val="000000"/>
          <w:kern w:val="0"/>
          <w:sz w:val="24"/>
          <w:szCs w:val="24"/>
        </w:rPr>
        <w:t>此外，鄂尔多斯盆地韩城矿区的煤田地质条件比国外复杂的多，无法照搬国外煤层气测井评价的方法和技术，必须建立符合研究区具体地质特征的煤层气测井评价方法，以指导和服务于鄂尔多斯盆地东缘上古生界煤层气生产实践。</w:t>
      </w:r>
    </w:p>
    <w:p w:rsidR="009E3B96" w:rsidRPr="00BB18B1" w:rsidRDefault="009E3B96" w:rsidP="00EC0C49">
      <w:pPr>
        <w:spacing w:line="560" w:lineRule="exact"/>
        <w:ind w:firstLineChars="200" w:firstLine="31680"/>
        <w:rPr>
          <w:rFonts w:ascii="Times New Roman" w:eastAsia="宋体" w:hAnsi="Times New Roman"/>
          <w:sz w:val="24"/>
        </w:rPr>
      </w:pPr>
      <w:r w:rsidRPr="00BB18B1">
        <w:rPr>
          <w:rFonts w:ascii="Times New Roman" w:eastAsia="宋体" w:hAnsi="Times New Roman"/>
          <w:b/>
          <w:sz w:val="24"/>
        </w:rPr>
        <w:t>1</w:t>
      </w:r>
      <w:r w:rsidRPr="00BB18B1">
        <w:rPr>
          <w:rFonts w:ascii="Times New Roman" w:eastAsia="宋体" w:hAnsi="Times New Roman" w:hint="eastAsia"/>
          <w:b/>
          <w:sz w:val="24"/>
        </w:rPr>
        <w:t>）提出了煤岩工业组分测井体积模型理论。</w:t>
      </w:r>
      <w:r w:rsidRPr="00BB18B1">
        <w:rPr>
          <w:rFonts w:ascii="Times New Roman" w:eastAsia="宋体" w:hAnsi="Times New Roman" w:hint="eastAsia"/>
          <w:sz w:val="24"/>
        </w:rPr>
        <w:t>在国际上率先针对煤岩地层测井受扩径等环境影响</w:t>
      </w:r>
      <w:r>
        <w:rPr>
          <w:rFonts w:ascii="Times New Roman" w:eastAsia="宋体" w:hAnsi="Times New Roman" w:hint="eastAsia"/>
          <w:sz w:val="24"/>
        </w:rPr>
        <w:t>问题</w:t>
      </w:r>
      <w:r w:rsidRPr="00BB18B1">
        <w:rPr>
          <w:rFonts w:ascii="Times New Roman" w:eastAsia="宋体" w:hAnsi="Times New Roman" w:hint="eastAsia"/>
          <w:sz w:val="24"/>
        </w:rPr>
        <w:t>，发明了基于视几何因子理论的补偿密度扩径校正方法、基于煤岩物理体积模型的声波时差扩径影响校正方法，还原了煤岩真实的地球物理测井信息。</w:t>
      </w:r>
    </w:p>
    <w:p w:rsidR="009E3B96" w:rsidRDefault="009E3B96" w:rsidP="00EC0C49">
      <w:pPr>
        <w:spacing w:line="560" w:lineRule="exact"/>
        <w:ind w:firstLineChars="200" w:firstLine="31680"/>
        <w:rPr>
          <w:rFonts w:ascii="Times New Roman" w:eastAsia="宋体" w:hAnsi="Times New Roman"/>
          <w:sz w:val="24"/>
        </w:rPr>
      </w:pPr>
      <w:r w:rsidRPr="00BB18B1">
        <w:rPr>
          <w:rFonts w:ascii="Times New Roman" w:eastAsia="宋体" w:hAnsi="Times New Roman"/>
          <w:b/>
          <w:sz w:val="24"/>
        </w:rPr>
        <w:t>2</w:t>
      </w:r>
      <w:r w:rsidRPr="00BB18B1">
        <w:rPr>
          <w:rFonts w:ascii="Times New Roman" w:eastAsia="宋体" w:hAnsi="Times New Roman" w:hint="eastAsia"/>
          <w:b/>
          <w:sz w:val="24"/>
        </w:rPr>
        <w:t>）首次提出了煤岩脆性指数的概念。</w:t>
      </w:r>
      <w:r w:rsidRPr="00BB18B1">
        <w:rPr>
          <w:rFonts w:ascii="Times New Roman" w:eastAsia="宋体" w:hAnsi="Times New Roman" w:hint="eastAsia"/>
          <w:sz w:val="24"/>
        </w:rPr>
        <w:t>在国际上首创了基于煤岩工业组分的脆性指数计算方法，定量刻画了煤岩工业组分与脆性指数间的关系。突破了煤岩可压裂性评价中，煤岩是否具有脆性的认识禁区。</w:t>
      </w:r>
    </w:p>
    <w:p w:rsidR="009E3B96" w:rsidRPr="00BB18B1" w:rsidRDefault="009E3B96" w:rsidP="00EC0C49">
      <w:pPr>
        <w:spacing w:line="560" w:lineRule="exact"/>
        <w:ind w:firstLineChars="200" w:firstLine="31680"/>
        <w:rPr>
          <w:rFonts w:ascii="Times New Roman" w:eastAsia="宋体" w:hAnsi="Times New Roman"/>
          <w:sz w:val="24"/>
        </w:rPr>
      </w:pPr>
      <w:r w:rsidRPr="00EC0C49">
        <w:rPr>
          <w:rFonts w:ascii="Times New Roman" w:eastAsia="宋体" w:hAnsi="Times New Roman"/>
          <w:b/>
          <w:sz w:val="24"/>
        </w:rPr>
        <w:t>3</w:t>
      </w:r>
      <w:r w:rsidRPr="00EC0C49">
        <w:rPr>
          <w:rFonts w:ascii="Times New Roman" w:eastAsia="宋体" w:hAnsi="Times New Roman" w:hint="eastAsia"/>
          <w:b/>
          <w:sz w:val="24"/>
        </w:rPr>
        <w:t>）提出了煤层气储层可压裂性评价的理念。</w:t>
      </w:r>
      <w:r w:rsidRPr="00BB18B1">
        <w:rPr>
          <w:rFonts w:ascii="Times New Roman" w:eastAsia="宋体" w:hAnsi="Times New Roman" w:hint="eastAsia"/>
          <w:sz w:val="24"/>
        </w:rPr>
        <w:t>发明了基于煤岩工业组分的脆性指数计算方法、基于岩石力学参数的煤体结构测井定量评价方法，首次建立了利用煤岩脆性指数、煤体结构指数、煤储层与顶底板间的应力差及煤储层应力差异系数的煤层气储层可压裂性测井评价评价方法</w:t>
      </w:r>
      <w:r>
        <w:rPr>
          <w:rFonts w:ascii="Times New Roman" w:eastAsia="宋体" w:hAnsi="Times New Roman" w:hint="eastAsia"/>
          <w:sz w:val="24"/>
        </w:rPr>
        <w:t>，</w:t>
      </w:r>
      <w:r w:rsidRPr="00BB18B1">
        <w:rPr>
          <w:rFonts w:ascii="Times New Roman" w:eastAsia="宋体" w:hAnsi="Times New Roman" w:hint="eastAsia"/>
          <w:sz w:val="24"/>
        </w:rPr>
        <w:t>突破</w:t>
      </w:r>
      <w:r>
        <w:rPr>
          <w:rFonts w:ascii="Times New Roman" w:eastAsia="宋体" w:hAnsi="Times New Roman" w:hint="eastAsia"/>
          <w:sz w:val="24"/>
        </w:rPr>
        <w:t>了</w:t>
      </w:r>
      <w:r w:rsidRPr="00BB18B1">
        <w:rPr>
          <w:rFonts w:ascii="Times New Roman" w:eastAsia="宋体" w:hAnsi="Times New Roman" w:hint="eastAsia"/>
          <w:sz w:val="24"/>
        </w:rPr>
        <w:t>煤储层压裂过程中煤粉堵塞裂缝难以评价的技术瓶颈。</w:t>
      </w:r>
    </w:p>
    <w:p w:rsidR="009E3B96" w:rsidRPr="00BB18B1" w:rsidRDefault="009E3B96" w:rsidP="00EC0C49">
      <w:pPr>
        <w:spacing w:line="560" w:lineRule="exact"/>
        <w:ind w:firstLineChars="200" w:firstLine="31680"/>
        <w:rPr>
          <w:rFonts w:ascii="Times New Roman" w:eastAsia="宋体" w:hAnsi="Times New Roman"/>
          <w:sz w:val="24"/>
        </w:rPr>
      </w:pPr>
      <w:r w:rsidRPr="00BB18B1">
        <w:rPr>
          <w:rFonts w:ascii="Times New Roman" w:eastAsia="宋体" w:hAnsi="Times New Roman"/>
          <w:b/>
          <w:sz w:val="24"/>
        </w:rPr>
        <w:t>4</w:t>
      </w:r>
      <w:r w:rsidRPr="00BB18B1">
        <w:rPr>
          <w:rFonts w:ascii="Times New Roman" w:eastAsia="宋体" w:hAnsi="Times New Roman" w:hint="eastAsia"/>
          <w:b/>
          <w:sz w:val="24"/>
        </w:rPr>
        <w:t>）创新研发了煤层顶底板封闭性能评价技术。</w:t>
      </w:r>
      <w:r w:rsidRPr="00BB18B1">
        <w:rPr>
          <w:rFonts w:ascii="Times New Roman" w:eastAsia="宋体" w:hAnsi="Times New Roman" w:hint="eastAsia"/>
          <w:sz w:val="24"/>
        </w:rPr>
        <w:t>发明了一种定量评价煤层顶底板封盖性能的方法，实现利用地球物理测井技术手段定量表征煤层气储层顶底板的封盖性能。</w:t>
      </w:r>
      <w:r w:rsidRPr="00BB18B1">
        <w:rPr>
          <w:rFonts w:ascii="Times New Roman" w:eastAsia="宋体" w:hAnsi="Times New Roman"/>
          <w:sz w:val="24"/>
        </w:rPr>
        <w:t xml:space="preserve"> </w:t>
      </w:r>
    </w:p>
    <w:p w:rsidR="009E3B96" w:rsidRPr="00BB18B1" w:rsidRDefault="009E3B96" w:rsidP="00EC0C49">
      <w:pPr>
        <w:spacing w:line="560" w:lineRule="exact"/>
        <w:ind w:firstLineChars="200" w:firstLine="31680"/>
        <w:rPr>
          <w:rFonts w:ascii="Times New Roman" w:eastAsia="宋体" w:hAnsi="Times New Roman"/>
          <w:sz w:val="24"/>
        </w:rPr>
      </w:pPr>
      <w:r w:rsidRPr="00BB18B1">
        <w:rPr>
          <w:rFonts w:ascii="Times New Roman" w:eastAsia="宋体" w:hAnsi="Times New Roman"/>
          <w:b/>
          <w:sz w:val="24"/>
        </w:rPr>
        <w:t>5</w:t>
      </w:r>
      <w:r w:rsidRPr="00BB18B1">
        <w:rPr>
          <w:rFonts w:ascii="Times New Roman" w:eastAsia="宋体" w:hAnsi="Times New Roman" w:hint="eastAsia"/>
          <w:b/>
          <w:sz w:val="24"/>
        </w:rPr>
        <w:t>）研发了煤层气排采过程中出水量测井预测技术。</w:t>
      </w:r>
      <w:r w:rsidRPr="00BB18B1">
        <w:rPr>
          <w:rFonts w:ascii="Times New Roman" w:eastAsia="宋体" w:hAnsi="Times New Roman" w:hint="eastAsia"/>
          <w:sz w:val="24"/>
        </w:rPr>
        <w:t>在国内率先建立了煤层排采出水量的预测模型，</w:t>
      </w:r>
      <w:r w:rsidRPr="00132DB7">
        <w:rPr>
          <w:rFonts w:ascii="Times New Roman" w:eastAsia="宋体" w:hAnsi="Times New Roman" w:hint="eastAsia"/>
          <w:sz w:val="24"/>
          <w:szCs w:val="24"/>
        </w:rPr>
        <w:t>分析了</w:t>
      </w:r>
      <w:r>
        <w:rPr>
          <w:rFonts w:ascii="Times New Roman" w:eastAsia="宋体" w:hAnsi="Times New Roman" w:hint="eastAsia"/>
          <w:sz w:val="24"/>
          <w:szCs w:val="24"/>
        </w:rPr>
        <w:t>排采出水量主控因素</w:t>
      </w:r>
      <w:r w:rsidRPr="00132DB7">
        <w:rPr>
          <w:rFonts w:ascii="Times New Roman" w:eastAsia="宋体" w:hAnsi="Times New Roman" w:hint="eastAsia"/>
          <w:sz w:val="24"/>
          <w:szCs w:val="24"/>
        </w:rPr>
        <w:t>，提高了</w:t>
      </w:r>
      <w:r>
        <w:rPr>
          <w:rFonts w:ascii="Times New Roman" w:eastAsia="宋体" w:hAnsi="Times New Roman" w:hint="eastAsia"/>
          <w:sz w:val="24"/>
          <w:szCs w:val="24"/>
        </w:rPr>
        <w:t>排采出水量的预测精度</w:t>
      </w:r>
      <w:r w:rsidRPr="00BB18B1">
        <w:rPr>
          <w:rFonts w:ascii="Times New Roman" w:eastAsia="宋体" w:hAnsi="Times New Roman" w:hint="eastAsia"/>
          <w:sz w:val="24"/>
        </w:rPr>
        <w:t>。</w:t>
      </w:r>
    </w:p>
    <w:p w:rsidR="009E3B96" w:rsidRPr="00BB18B1" w:rsidRDefault="009E3B96" w:rsidP="00EC0C49">
      <w:pPr>
        <w:spacing w:line="560" w:lineRule="exact"/>
        <w:ind w:firstLineChars="200" w:firstLine="31680"/>
        <w:rPr>
          <w:rFonts w:ascii="Times New Roman" w:eastAsia="宋体" w:hAnsi="Times New Roman"/>
          <w:sz w:val="24"/>
          <w:szCs w:val="24"/>
        </w:rPr>
      </w:pPr>
      <w:r w:rsidRPr="00BB18B1">
        <w:rPr>
          <w:rFonts w:ascii="Times New Roman" w:eastAsia="宋体" w:hAnsi="Times New Roman" w:hint="eastAsia"/>
          <w:sz w:val="24"/>
          <w:szCs w:val="24"/>
        </w:rPr>
        <w:t>该研究形成的煤层气可采性测井评价关键技术具有完全自主知识产权。授权发明专利件</w:t>
      </w:r>
      <w:r w:rsidRPr="00BB18B1">
        <w:rPr>
          <w:rFonts w:ascii="Times New Roman" w:eastAsia="宋体" w:hAnsi="Times New Roman"/>
          <w:sz w:val="24"/>
          <w:szCs w:val="24"/>
        </w:rPr>
        <w:t>9</w:t>
      </w:r>
      <w:r w:rsidRPr="00BB18B1">
        <w:rPr>
          <w:rFonts w:ascii="Times New Roman" w:eastAsia="宋体" w:hAnsi="Times New Roman" w:hint="eastAsia"/>
          <w:sz w:val="24"/>
          <w:szCs w:val="24"/>
        </w:rPr>
        <w:t>项、授权实用新型专利</w:t>
      </w:r>
      <w:r w:rsidRPr="00BB18B1">
        <w:rPr>
          <w:rFonts w:ascii="Times New Roman" w:eastAsia="宋体" w:hAnsi="Times New Roman"/>
          <w:sz w:val="24"/>
          <w:szCs w:val="24"/>
        </w:rPr>
        <w:t>9</w:t>
      </w:r>
      <w:r w:rsidRPr="00BB18B1">
        <w:rPr>
          <w:rFonts w:ascii="Times New Roman" w:eastAsia="宋体" w:hAnsi="Times New Roman" w:hint="eastAsia"/>
          <w:sz w:val="24"/>
          <w:szCs w:val="24"/>
        </w:rPr>
        <w:t>项，发表论文篇</w:t>
      </w:r>
      <w:r w:rsidRPr="00BB18B1">
        <w:rPr>
          <w:rFonts w:ascii="Times New Roman" w:eastAsia="宋体" w:hAnsi="Times New Roman"/>
          <w:sz w:val="24"/>
          <w:szCs w:val="24"/>
        </w:rPr>
        <w:t>15</w:t>
      </w:r>
      <w:r w:rsidRPr="00BB18B1">
        <w:rPr>
          <w:rFonts w:ascii="Times New Roman" w:eastAsia="宋体" w:hAnsi="Times New Roman" w:hint="eastAsia"/>
          <w:sz w:val="24"/>
          <w:szCs w:val="24"/>
        </w:rPr>
        <w:t>篇（</w:t>
      </w:r>
      <w:r w:rsidRPr="00BB18B1">
        <w:rPr>
          <w:rFonts w:ascii="Times New Roman" w:eastAsia="宋体" w:hAnsi="Times New Roman"/>
          <w:sz w:val="24"/>
          <w:szCs w:val="24"/>
        </w:rPr>
        <w:t>SCI</w:t>
      </w:r>
      <w:r w:rsidRPr="00BB18B1">
        <w:rPr>
          <w:rFonts w:ascii="Times New Roman" w:eastAsia="宋体" w:hAnsi="Times New Roman" w:hint="eastAsia"/>
          <w:sz w:val="24"/>
          <w:szCs w:val="24"/>
        </w:rPr>
        <w:t>收录</w:t>
      </w:r>
      <w:r w:rsidRPr="00BB18B1">
        <w:rPr>
          <w:rFonts w:ascii="Times New Roman" w:eastAsia="宋体" w:hAnsi="Times New Roman"/>
          <w:sz w:val="24"/>
          <w:szCs w:val="24"/>
        </w:rPr>
        <w:t>3</w:t>
      </w:r>
      <w:r w:rsidRPr="00BB18B1">
        <w:rPr>
          <w:rFonts w:ascii="Times New Roman" w:eastAsia="宋体" w:hAnsi="Times New Roman" w:hint="eastAsia"/>
          <w:sz w:val="24"/>
          <w:szCs w:val="24"/>
        </w:rPr>
        <w:t>篇，</w:t>
      </w:r>
      <w:r w:rsidRPr="00BB18B1">
        <w:rPr>
          <w:rFonts w:ascii="Times New Roman" w:eastAsia="宋体" w:hAnsi="Times New Roman"/>
          <w:sz w:val="24"/>
          <w:szCs w:val="24"/>
        </w:rPr>
        <w:t>EI</w:t>
      </w:r>
      <w:r w:rsidRPr="00BB18B1">
        <w:rPr>
          <w:rFonts w:ascii="Times New Roman" w:eastAsia="宋体" w:hAnsi="Times New Roman" w:hint="eastAsia"/>
          <w:sz w:val="24"/>
          <w:szCs w:val="24"/>
        </w:rPr>
        <w:t>收录</w:t>
      </w:r>
      <w:r w:rsidRPr="00BB18B1">
        <w:rPr>
          <w:rFonts w:ascii="Times New Roman" w:eastAsia="宋体" w:hAnsi="Times New Roman"/>
          <w:sz w:val="24"/>
          <w:szCs w:val="24"/>
        </w:rPr>
        <w:t>4</w:t>
      </w:r>
      <w:r w:rsidRPr="00BB18B1">
        <w:rPr>
          <w:rFonts w:ascii="Times New Roman" w:eastAsia="宋体" w:hAnsi="Times New Roman" w:hint="eastAsia"/>
          <w:sz w:val="24"/>
          <w:szCs w:val="24"/>
        </w:rPr>
        <w:t>篇），出版专著</w:t>
      </w:r>
      <w:r w:rsidRPr="00BB18B1">
        <w:rPr>
          <w:rFonts w:ascii="Times New Roman" w:eastAsia="宋体" w:hAnsi="Times New Roman"/>
          <w:sz w:val="24"/>
          <w:szCs w:val="24"/>
        </w:rPr>
        <w:t>1</w:t>
      </w:r>
      <w:r w:rsidRPr="00BB18B1">
        <w:rPr>
          <w:rFonts w:ascii="Times New Roman" w:eastAsia="宋体" w:hAnsi="Times New Roman" w:hint="eastAsia"/>
          <w:sz w:val="24"/>
          <w:szCs w:val="24"/>
        </w:rPr>
        <w:t>部。</w:t>
      </w:r>
    </w:p>
    <w:p w:rsidR="009E3B96" w:rsidRPr="00EC0C49" w:rsidRDefault="009E3B96" w:rsidP="00EC0C49">
      <w:pPr>
        <w:spacing w:beforeLines="75" w:afterLines="50" w:line="360" w:lineRule="auto"/>
        <w:rPr>
          <w:rFonts w:ascii="Times New Roman" w:eastAsia="宋体" w:hAnsi="宋体"/>
          <w:b/>
          <w:sz w:val="32"/>
          <w:szCs w:val="32"/>
        </w:rPr>
      </w:pPr>
      <w:r w:rsidRPr="00BB18B1">
        <w:rPr>
          <w:rFonts w:ascii="Times New Roman" w:eastAsia="宋体" w:hAnsi="宋体" w:hint="eastAsia"/>
          <w:b/>
          <w:sz w:val="32"/>
          <w:szCs w:val="32"/>
        </w:rPr>
        <w:t>五、客观评价</w:t>
      </w:r>
    </w:p>
    <w:p w:rsidR="009E3B96" w:rsidRPr="00BB18B1" w:rsidRDefault="009E3B96" w:rsidP="00EC0C49">
      <w:pPr>
        <w:spacing w:line="560" w:lineRule="exact"/>
        <w:ind w:firstLineChars="200" w:firstLine="31680"/>
        <w:rPr>
          <w:rFonts w:ascii="Times New Roman" w:eastAsia="宋体" w:hAnsi="Times New Roman"/>
          <w:sz w:val="24"/>
          <w:szCs w:val="24"/>
        </w:rPr>
      </w:pPr>
      <w:r w:rsidRPr="00BB18B1">
        <w:rPr>
          <w:rFonts w:ascii="Times New Roman" w:eastAsia="宋体" w:hAnsi="宋体" w:hint="eastAsia"/>
          <w:sz w:val="24"/>
          <w:szCs w:val="24"/>
        </w:rPr>
        <w:t>随着世界范围常规油气资源开采难度增加、瓦斯相关的事故隐患长期存在以及节能减排的环保压力等因素使煤层气的勘探开发日益受到国内外的重视。韩城矿区渭北区块是中石油煤层气有限责任公司的第一个开发区块，该区块地质构造复杂，开发初期，煤层气井产能欠佳，所采用开发技术体系适用性差。当前，煤层气开发技术的重点环节是开采性评价技术；另一方面与煤层气开发与常规油气井相比，煤层气井特殊的储层及开发方式带来了新的评价难题制约了开发效果，迫切需要形成专门的开采性评价技术。在此情况下，西安石油大学联合中石油煤层气有限责任公司韩城分公司、西安科技大学的科技人员展开攻关，致力于解决哪里有资源、怎么采出来的问题。</w:t>
      </w:r>
    </w:p>
    <w:p w:rsidR="009E3B96" w:rsidRPr="00BB18B1" w:rsidRDefault="009E3B96" w:rsidP="00EC0C49">
      <w:pPr>
        <w:spacing w:line="560" w:lineRule="exact"/>
        <w:ind w:firstLineChars="200" w:firstLine="31680"/>
        <w:rPr>
          <w:rFonts w:ascii="Times New Roman" w:eastAsia="宋体" w:hAnsi="Times New Roman"/>
          <w:sz w:val="24"/>
          <w:szCs w:val="24"/>
        </w:rPr>
      </w:pPr>
      <w:r w:rsidRPr="00BB18B1">
        <w:rPr>
          <w:rFonts w:ascii="Times New Roman" w:eastAsia="宋体" w:hAnsi="Times New Roman" w:hint="eastAsia"/>
          <w:sz w:val="24"/>
          <w:szCs w:val="24"/>
        </w:rPr>
        <w:t>针对煤层气开发难点深入开展地质研究，地质与工程研究并重、探索排采规律的认识，创新工程试验，形成</w:t>
      </w:r>
      <w:r>
        <w:rPr>
          <w:rFonts w:ascii="Times New Roman" w:eastAsia="宋体" w:hAnsi="Times New Roman" w:hint="eastAsia"/>
          <w:sz w:val="24"/>
          <w:szCs w:val="24"/>
        </w:rPr>
        <w:t>了</w:t>
      </w:r>
      <w:r w:rsidRPr="00BB18B1">
        <w:rPr>
          <w:rFonts w:ascii="Times New Roman" w:eastAsia="宋体" w:hAnsi="Times New Roman"/>
          <w:sz w:val="24"/>
          <w:szCs w:val="24"/>
        </w:rPr>
        <w:t>5</w:t>
      </w:r>
      <w:r w:rsidRPr="00BB18B1">
        <w:rPr>
          <w:rFonts w:ascii="Times New Roman" w:eastAsia="宋体" w:hAnsi="Times New Roman" w:hint="eastAsia"/>
          <w:sz w:val="24"/>
          <w:szCs w:val="24"/>
        </w:rPr>
        <w:t>套适合中低阶煤层地质条件、具有国内领先水平的煤层气可采性勘探开发配套系列技术：一是煤层气储层测井环境影响校正技术</w:t>
      </w:r>
      <w:r>
        <w:rPr>
          <w:rFonts w:ascii="Times New Roman" w:eastAsia="宋体" w:hAnsi="Times New Roman" w:hint="eastAsia"/>
          <w:sz w:val="24"/>
          <w:szCs w:val="24"/>
        </w:rPr>
        <w:t>；</w:t>
      </w:r>
      <w:r w:rsidRPr="00BB18B1">
        <w:rPr>
          <w:rFonts w:ascii="Times New Roman" w:eastAsia="宋体" w:hAnsi="Times New Roman" w:hint="eastAsia"/>
          <w:sz w:val="24"/>
          <w:szCs w:val="24"/>
        </w:rPr>
        <w:t>二是高效煤层改造增产压裂配套技术</w:t>
      </w:r>
      <w:r>
        <w:rPr>
          <w:rFonts w:ascii="Times New Roman" w:eastAsia="宋体" w:hAnsi="Times New Roman" w:hint="eastAsia"/>
          <w:sz w:val="24"/>
          <w:szCs w:val="24"/>
        </w:rPr>
        <w:t>；</w:t>
      </w:r>
      <w:r w:rsidRPr="00BB18B1">
        <w:rPr>
          <w:rFonts w:ascii="Times New Roman" w:eastAsia="宋体" w:hAnsi="Times New Roman" w:hint="eastAsia"/>
          <w:sz w:val="24"/>
          <w:szCs w:val="24"/>
        </w:rPr>
        <w:t>二是精准煤层气储层品质评价技术</w:t>
      </w:r>
      <w:r>
        <w:rPr>
          <w:rFonts w:ascii="Times New Roman" w:eastAsia="宋体" w:hAnsi="Times New Roman" w:hint="eastAsia"/>
          <w:sz w:val="24"/>
          <w:szCs w:val="24"/>
        </w:rPr>
        <w:t>；</w:t>
      </w:r>
      <w:r w:rsidRPr="00BB18B1">
        <w:rPr>
          <w:rFonts w:ascii="Times New Roman" w:eastAsia="宋体" w:hAnsi="Times New Roman" w:hint="eastAsia"/>
          <w:sz w:val="24"/>
          <w:szCs w:val="24"/>
        </w:rPr>
        <w:t>三是定量化煤层气储层封盖性测井评价技术</w:t>
      </w:r>
      <w:r>
        <w:rPr>
          <w:rFonts w:ascii="Times New Roman" w:eastAsia="宋体" w:hAnsi="Times New Roman" w:hint="eastAsia"/>
          <w:sz w:val="24"/>
          <w:szCs w:val="24"/>
        </w:rPr>
        <w:t>；</w:t>
      </w:r>
      <w:r w:rsidRPr="00BB18B1">
        <w:rPr>
          <w:rFonts w:ascii="Times New Roman" w:eastAsia="宋体" w:hAnsi="Times New Roman" w:hint="eastAsia"/>
          <w:sz w:val="24"/>
          <w:szCs w:val="24"/>
        </w:rPr>
        <w:t>四是煤层气储层工程品质评价技术</w:t>
      </w:r>
      <w:r>
        <w:rPr>
          <w:rFonts w:ascii="Times New Roman" w:eastAsia="宋体" w:hAnsi="Times New Roman" w:hint="eastAsia"/>
          <w:sz w:val="24"/>
          <w:szCs w:val="24"/>
        </w:rPr>
        <w:t>；</w:t>
      </w:r>
      <w:r w:rsidRPr="00BB18B1">
        <w:rPr>
          <w:rFonts w:ascii="Times New Roman" w:eastAsia="宋体" w:hAnsi="Times New Roman" w:hint="eastAsia"/>
          <w:sz w:val="24"/>
          <w:szCs w:val="24"/>
        </w:rPr>
        <w:t>五是煤层气排采出水量预测技术</w:t>
      </w:r>
      <w:r>
        <w:rPr>
          <w:rFonts w:ascii="Times New Roman" w:eastAsia="宋体" w:hAnsi="Times New Roman" w:hint="eastAsia"/>
          <w:sz w:val="24"/>
          <w:szCs w:val="24"/>
        </w:rPr>
        <w:t>。</w:t>
      </w:r>
    </w:p>
    <w:p w:rsidR="009E3B96" w:rsidRDefault="009E3B96" w:rsidP="00EC0C49">
      <w:pPr>
        <w:spacing w:line="560" w:lineRule="exact"/>
        <w:ind w:firstLineChars="200" w:firstLine="31680"/>
        <w:rPr>
          <w:rFonts w:ascii="Times New Roman" w:eastAsia="宋体" w:hAnsi="宋体"/>
          <w:sz w:val="24"/>
          <w:szCs w:val="24"/>
        </w:rPr>
      </w:pPr>
      <w:r w:rsidRPr="00BB18B1">
        <w:rPr>
          <w:rFonts w:ascii="Times New Roman" w:eastAsia="宋体" w:hAnsi="宋体" w:hint="eastAsia"/>
          <w:sz w:val="24"/>
          <w:szCs w:val="24"/>
        </w:rPr>
        <w:t>由于该技术具有可观的经济收益，其引发的煤层气排采开发产业链带来的经济附加值也是该技术产业化的关键，同时又可给煤储层压裂开发提供准确的优质储层，在当今煤层气测井关键技术被国外垄断的情况下，该技术不仅具有较强的市场竞争力和良好的市场推广前景，而且能够彰显我国煤层气测井的地位和优势。</w:t>
      </w:r>
      <w:r w:rsidRPr="00BB18B1">
        <w:rPr>
          <w:rFonts w:ascii="Times New Roman" w:eastAsia="宋体" w:hAnsi="宋体" w:hint="eastAsia"/>
          <w:sz w:val="24"/>
          <w:szCs w:val="24"/>
          <w:lang w:val="en-US"/>
        </w:rPr>
        <w:t>该</w:t>
      </w:r>
      <w:r w:rsidRPr="00BB18B1">
        <w:rPr>
          <w:rFonts w:ascii="Times New Roman" w:eastAsia="宋体" w:hAnsi="宋体" w:hint="eastAsia"/>
          <w:sz w:val="24"/>
          <w:szCs w:val="24"/>
        </w:rPr>
        <w:t>技术</w:t>
      </w:r>
      <w:r w:rsidRPr="00BB18B1">
        <w:rPr>
          <w:rFonts w:ascii="Times New Roman" w:eastAsia="宋体" w:hAnsi="宋体" w:hint="eastAsia"/>
          <w:sz w:val="24"/>
          <w:szCs w:val="24"/>
          <w:lang w:val="en-US"/>
        </w:rPr>
        <w:t>对陕西省煤层气公司提质增效、转型发展提供了技术支撑，对矿区更好地解放矿区煤炭资源，培育新的经济增长点具有重要意义。</w:t>
      </w:r>
      <w:r w:rsidRPr="00BB18B1">
        <w:rPr>
          <w:rFonts w:ascii="Times New Roman" w:eastAsia="宋体" w:hAnsi="宋体" w:hint="eastAsia"/>
          <w:sz w:val="24"/>
          <w:szCs w:val="24"/>
        </w:rPr>
        <w:t>煤层气井产量的稳步增长，对保障韩城地区民众生活和冬季供暖、对韩城地区生态环境、空气质量改善将会起到一定的作用，具有巨大的社会效益、经济效益和生态效益。</w:t>
      </w:r>
    </w:p>
    <w:p w:rsidR="009E3B96" w:rsidRPr="00BB18B1" w:rsidRDefault="009E3B96" w:rsidP="00EC0C49">
      <w:pPr>
        <w:spacing w:beforeLines="75" w:afterLines="50" w:line="360" w:lineRule="auto"/>
        <w:rPr>
          <w:rFonts w:ascii="Times New Roman" w:eastAsia="宋体" w:hAnsi="Times New Roman"/>
          <w:b/>
          <w:sz w:val="32"/>
          <w:szCs w:val="32"/>
        </w:rPr>
      </w:pPr>
      <w:r w:rsidRPr="00BB18B1">
        <w:rPr>
          <w:rFonts w:ascii="Times New Roman" w:eastAsia="宋体" w:hAnsi="宋体" w:hint="eastAsia"/>
          <w:b/>
          <w:sz w:val="32"/>
          <w:szCs w:val="32"/>
        </w:rPr>
        <w:t>六、应用情况</w:t>
      </w:r>
    </w:p>
    <w:p w:rsidR="009E3B96" w:rsidRPr="00BB18B1" w:rsidRDefault="009E3B96" w:rsidP="00883612">
      <w:pPr>
        <w:spacing w:line="360" w:lineRule="auto"/>
        <w:ind w:firstLineChars="200" w:firstLine="31680"/>
        <w:rPr>
          <w:rFonts w:ascii="Times New Roman" w:eastAsia="宋体" w:hAnsi="Times New Roman"/>
          <w:sz w:val="24"/>
          <w:szCs w:val="24"/>
        </w:rPr>
      </w:pPr>
      <w:r w:rsidRPr="00BB18B1">
        <w:rPr>
          <w:rFonts w:ascii="Times New Roman" w:eastAsia="宋体" w:hAnsi="Times New Roman" w:hint="eastAsia"/>
          <w:sz w:val="24"/>
          <w:szCs w:val="24"/>
        </w:rPr>
        <w:t>煤层气可采性测井评价关键技术体系的研究成果属于国内首创，其推广应用有效指导和推进了国内煤层气商业化开发进程，并对国际煤层气资源市场以及勘探开发技术的发展产生重要影响。</w:t>
      </w:r>
    </w:p>
    <w:p w:rsidR="009E3B96" w:rsidRPr="00BB18B1" w:rsidRDefault="009E3B96" w:rsidP="00883612">
      <w:pPr>
        <w:spacing w:line="360" w:lineRule="auto"/>
        <w:ind w:firstLineChars="200" w:firstLine="31680"/>
        <w:rPr>
          <w:rFonts w:ascii="Times New Roman" w:eastAsia="宋体" w:hAnsi="Times New Roman"/>
          <w:sz w:val="24"/>
          <w:szCs w:val="24"/>
        </w:rPr>
      </w:pPr>
      <w:r w:rsidRPr="00BB18B1">
        <w:rPr>
          <w:rFonts w:ascii="Times New Roman" w:eastAsia="宋体" w:hAnsi="Times New Roman" w:hint="eastAsia"/>
          <w:sz w:val="24"/>
          <w:szCs w:val="24"/>
        </w:rPr>
        <w:t>以煤层气可采性评价技术为重点的煤储层改造技术增产效果明显，产生了巨大的经济效益。该技术</w:t>
      </w:r>
      <w:r w:rsidRPr="00BB18B1">
        <w:rPr>
          <w:rFonts w:ascii="Times New Roman" w:eastAsia="宋体" w:hAnsi="Times New Roman"/>
          <w:sz w:val="24"/>
          <w:szCs w:val="24"/>
        </w:rPr>
        <w:t>2014</w:t>
      </w:r>
      <w:r w:rsidRPr="00BB18B1">
        <w:rPr>
          <w:rFonts w:ascii="Times New Roman" w:eastAsia="宋体" w:hAnsi="Times New Roman" w:hint="eastAsia"/>
          <w:sz w:val="24"/>
          <w:szCs w:val="24"/>
        </w:rPr>
        <w:t>年进入规模化推广应用。目前在韩城区块应用老井开层累计改造</w:t>
      </w:r>
      <w:r w:rsidRPr="00BB18B1">
        <w:rPr>
          <w:rFonts w:ascii="Times New Roman" w:eastAsia="宋体" w:hAnsi="Times New Roman"/>
          <w:sz w:val="24"/>
          <w:szCs w:val="24"/>
        </w:rPr>
        <w:t>214</w:t>
      </w:r>
      <w:r w:rsidRPr="00BB18B1">
        <w:rPr>
          <w:rFonts w:ascii="Times New Roman" w:eastAsia="宋体" w:hAnsi="Times New Roman" w:hint="eastAsia"/>
          <w:sz w:val="24"/>
          <w:szCs w:val="24"/>
        </w:rPr>
        <w:t>口井</w:t>
      </w:r>
      <w:r w:rsidRPr="00BB18B1">
        <w:rPr>
          <w:rFonts w:ascii="Times New Roman" w:eastAsia="宋体" w:hAnsi="Times New Roman"/>
          <w:sz w:val="24"/>
          <w:szCs w:val="24"/>
        </w:rPr>
        <w:t>392</w:t>
      </w:r>
      <w:r w:rsidRPr="00BB18B1">
        <w:rPr>
          <w:rFonts w:ascii="Times New Roman" w:eastAsia="宋体" w:hAnsi="Times New Roman" w:hint="eastAsia"/>
          <w:sz w:val="24"/>
          <w:szCs w:val="24"/>
        </w:rPr>
        <w:t>层，未改造前单井平均日产气量</w:t>
      </w:r>
      <w:r w:rsidRPr="00BB18B1">
        <w:rPr>
          <w:rFonts w:ascii="Times New Roman" w:eastAsia="宋体" w:hAnsi="Times New Roman"/>
          <w:sz w:val="24"/>
          <w:szCs w:val="24"/>
        </w:rPr>
        <w:t>135</w:t>
      </w:r>
      <w:r w:rsidRPr="00BB18B1">
        <w:rPr>
          <w:rFonts w:ascii="Times New Roman" w:eastAsia="宋体" w:hAnsi="Times New Roman" w:hint="eastAsia"/>
          <w:sz w:val="24"/>
          <w:szCs w:val="24"/>
        </w:rPr>
        <w:t>方，平均套压</w:t>
      </w:r>
      <w:r w:rsidRPr="00BB18B1">
        <w:rPr>
          <w:rFonts w:ascii="Times New Roman" w:eastAsia="宋体" w:hAnsi="Times New Roman"/>
          <w:sz w:val="24"/>
          <w:szCs w:val="24"/>
        </w:rPr>
        <w:t>0.11MPa</w:t>
      </w:r>
      <w:r w:rsidRPr="00BB18B1">
        <w:rPr>
          <w:rFonts w:ascii="Times New Roman" w:eastAsia="宋体" w:hAnsi="Times New Roman" w:hint="eastAsia"/>
          <w:sz w:val="24"/>
          <w:szCs w:val="24"/>
        </w:rPr>
        <w:t>，压后单井平均日产气量超过</w:t>
      </w:r>
      <w:r w:rsidRPr="00BB18B1">
        <w:rPr>
          <w:rFonts w:ascii="Times New Roman" w:eastAsia="宋体" w:hAnsi="Times New Roman"/>
          <w:sz w:val="24"/>
          <w:szCs w:val="24"/>
        </w:rPr>
        <w:t>3000</w:t>
      </w:r>
      <w:r w:rsidRPr="00BB18B1">
        <w:rPr>
          <w:rFonts w:ascii="Times New Roman" w:eastAsia="宋体" w:hAnsi="Times New Roman" w:hint="eastAsia"/>
          <w:sz w:val="24"/>
          <w:szCs w:val="24"/>
        </w:rPr>
        <w:t>方，单井平均日产气量提高近</w:t>
      </w:r>
      <w:r w:rsidRPr="00BB18B1">
        <w:rPr>
          <w:rFonts w:ascii="Times New Roman" w:eastAsia="宋体" w:hAnsi="Times New Roman"/>
          <w:sz w:val="24"/>
          <w:szCs w:val="24"/>
        </w:rPr>
        <w:t>1000</w:t>
      </w:r>
      <w:r w:rsidRPr="00BB18B1">
        <w:rPr>
          <w:rFonts w:ascii="Times New Roman" w:eastAsia="宋体" w:hAnsi="Times New Roman" w:hint="eastAsia"/>
          <w:sz w:val="24"/>
          <w:szCs w:val="24"/>
        </w:rPr>
        <w:t>方，同比提高</w:t>
      </w:r>
      <w:r w:rsidRPr="00BB18B1">
        <w:rPr>
          <w:rFonts w:ascii="Times New Roman" w:eastAsia="宋体" w:hAnsi="Times New Roman"/>
          <w:sz w:val="24"/>
          <w:szCs w:val="24"/>
        </w:rPr>
        <w:t>771%</w:t>
      </w:r>
      <w:r w:rsidRPr="00BB18B1">
        <w:rPr>
          <w:rFonts w:ascii="Times New Roman" w:eastAsia="宋体" w:hAnsi="Times New Roman" w:hint="eastAsia"/>
          <w:sz w:val="24"/>
          <w:szCs w:val="24"/>
        </w:rPr>
        <w:t>，平均套压上涨</w:t>
      </w:r>
      <w:r w:rsidRPr="00BB18B1">
        <w:rPr>
          <w:rFonts w:ascii="Times New Roman" w:eastAsia="宋体" w:hAnsi="Times New Roman"/>
          <w:sz w:val="24"/>
          <w:szCs w:val="24"/>
        </w:rPr>
        <w:t>0.44~0.55MPa</w:t>
      </w:r>
      <w:r w:rsidRPr="00BB18B1">
        <w:rPr>
          <w:rFonts w:ascii="Times New Roman" w:eastAsia="宋体" w:hAnsi="Times New Roman" w:hint="eastAsia"/>
          <w:sz w:val="24"/>
          <w:szCs w:val="24"/>
        </w:rPr>
        <w:t>，累计新增产气量</w:t>
      </w:r>
      <w:r w:rsidRPr="00BB18B1">
        <w:rPr>
          <w:rFonts w:ascii="Times New Roman" w:eastAsia="宋体" w:hAnsi="Times New Roman"/>
          <w:sz w:val="24"/>
          <w:szCs w:val="24"/>
        </w:rPr>
        <w:t>3470</w:t>
      </w:r>
      <w:r w:rsidRPr="00BB18B1">
        <w:rPr>
          <w:rFonts w:ascii="Times New Roman" w:eastAsia="宋体" w:hAnsi="Times New Roman" w:hint="eastAsia"/>
          <w:sz w:val="24"/>
          <w:szCs w:val="24"/>
        </w:rPr>
        <w:t>万方，累计创造新增产值</w:t>
      </w:r>
      <w:r w:rsidRPr="00BB18B1">
        <w:rPr>
          <w:rFonts w:ascii="Times New Roman" w:eastAsia="宋体" w:hAnsi="Times New Roman"/>
          <w:sz w:val="24"/>
          <w:szCs w:val="24"/>
        </w:rPr>
        <w:t>4858</w:t>
      </w:r>
      <w:r w:rsidRPr="00BB18B1">
        <w:rPr>
          <w:rFonts w:ascii="Times New Roman" w:eastAsia="宋体" w:hAnsi="Times New Roman" w:hint="eastAsia"/>
          <w:sz w:val="24"/>
          <w:szCs w:val="24"/>
        </w:rPr>
        <w:t>万元。</w:t>
      </w:r>
    </w:p>
    <w:p w:rsidR="009E3B96" w:rsidRDefault="009E3B96" w:rsidP="00883612">
      <w:pPr>
        <w:spacing w:line="360" w:lineRule="auto"/>
        <w:ind w:firstLineChars="200" w:firstLine="31680"/>
        <w:rPr>
          <w:rFonts w:ascii="Times New Roman" w:eastAsia="宋体" w:hAnsi="Times New Roman"/>
          <w:sz w:val="24"/>
          <w:szCs w:val="24"/>
        </w:rPr>
      </w:pPr>
      <w:r w:rsidRPr="00BB18B1">
        <w:rPr>
          <w:rFonts w:ascii="Times New Roman" w:eastAsia="宋体" w:hAnsi="Times New Roman" w:hint="eastAsia"/>
          <w:sz w:val="24"/>
          <w:szCs w:val="24"/>
        </w:rPr>
        <w:t>韩城矿区渭北区块煤层气井开发全面应用定量化可采性</w:t>
      </w:r>
      <w:r>
        <w:rPr>
          <w:rFonts w:ascii="Times New Roman" w:eastAsia="宋体" w:hAnsi="Times New Roman" w:hint="eastAsia"/>
          <w:sz w:val="24"/>
          <w:szCs w:val="24"/>
        </w:rPr>
        <w:t>测井</w:t>
      </w:r>
      <w:r w:rsidRPr="00BB18B1">
        <w:rPr>
          <w:rFonts w:ascii="Times New Roman" w:eastAsia="宋体" w:hAnsi="Times New Roman" w:hint="eastAsia"/>
          <w:sz w:val="24"/>
          <w:szCs w:val="24"/>
        </w:rPr>
        <w:t>评价技术。自</w:t>
      </w:r>
      <w:r w:rsidRPr="00BB18B1">
        <w:rPr>
          <w:rFonts w:ascii="Times New Roman" w:eastAsia="宋体" w:hAnsi="Times New Roman"/>
          <w:sz w:val="24"/>
          <w:szCs w:val="24"/>
        </w:rPr>
        <w:t>2014</w:t>
      </w:r>
      <w:r w:rsidRPr="00BB18B1">
        <w:rPr>
          <w:rFonts w:ascii="Times New Roman" w:eastAsia="宋体" w:hAnsi="Times New Roman" w:hint="eastAsia"/>
          <w:sz w:val="24"/>
          <w:szCs w:val="24"/>
        </w:rPr>
        <w:t>年以来开始初步试验并完善形成环境影响反演校正、压裂层段优选及排采出水量预测等，通过精细管理，完善制度，针对不同的排采阶段及不同的开发单元制定相应的技术对策，应用于渭北区块指导排采管控，并逐步应用区其他煤层气区块，取得良好的效果。</w:t>
      </w:r>
      <w:r w:rsidRPr="00BB18B1">
        <w:rPr>
          <w:rFonts w:ascii="Times New Roman" w:eastAsia="宋体" w:hAnsi="Times New Roman"/>
          <w:sz w:val="24"/>
          <w:szCs w:val="24"/>
        </w:rPr>
        <w:t xml:space="preserve"> </w:t>
      </w:r>
    </w:p>
    <w:p w:rsidR="009E3B96" w:rsidRPr="00BB18B1" w:rsidRDefault="009E3B96" w:rsidP="008638B8">
      <w:pPr>
        <w:spacing w:line="360" w:lineRule="auto"/>
        <w:jc w:val="center"/>
        <w:rPr>
          <w:rFonts w:ascii="Times New Roman" w:eastAsia="宋体" w:hAnsi="Times New Roman"/>
          <w:b/>
          <w:kern w:val="0"/>
          <w:sz w:val="28"/>
          <w:szCs w:val="28"/>
        </w:rPr>
      </w:pPr>
      <w:r w:rsidRPr="00BB18B1">
        <w:rPr>
          <w:rFonts w:ascii="Times New Roman" w:eastAsia="宋体" w:hAnsi="宋体" w:hint="eastAsia"/>
          <w:b/>
          <w:kern w:val="0"/>
          <w:sz w:val="28"/>
          <w:szCs w:val="28"/>
        </w:rPr>
        <w:t>主要应用单位情况表</w:t>
      </w:r>
    </w:p>
    <w:tbl>
      <w:tblPr>
        <w:tblW w:w="8176"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28" w:type="dxa"/>
          <w:right w:w="28" w:type="dxa"/>
        </w:tblCellMar>
        <w:tblLook w:val="0000"/>
      </w:tblPr>
      <w:tblGrid>
        <w:gridCol w:w="500"/>
        <w:gridCol w:w="1305"/>
        <w:gridCol w:w="1979"/>
        <w:gridCol w:w="2128"/>
        <w:gridCol w:w="994"/>
        <w:gridCol w:w="1270"/>
      </w:tblGrid>
      <w:tr w:rsidR="009E3B96" w:rsidRPr="00BB18B1" w:rsidTr="00A827DA">
        <w:trPr>
          <w:trHeight w:val="428"/>
          <w:jc w:val="center"/>
        </w:trPr>
        <w:tc>
          <w:tcPr>
            <w:tcW w:w="500" w:type="dxa"/>
            <w:tcBorders>
              <w:top w:val="single" w:sz="4" w:space="0" w:color="000000"/>
            </w:tcBorders>
            <w:vAlign w:val="center"/>
          </w:tcPr>
          <w:p w:rsidR="009E3B96" w:rsidRPr="00BB18B1" w:rsidRDefault="009E3B96" w:rsidP="005C2A43">
            <w:pPr>
              <w:widowControl/>
              <w:spacing w:line="240" w:lineRule="exact"/>
              <w:jc w:val="center"/>
              <w:rPr>
                <w:rFonts w:ascii="Times New Roman" w:eastAsia="宋体" w:hAnsi="Times New Roman"/>
                <w:color w:val="000000"/>
                <w:kern w:val="0"/>
                <w:sz w:val="14"/>
                <w:szCs w:val="14"/>
              </w:rPr>
            </w:pPr>
            <w:r w:rsidRPr="00BB18B1">
              <w:rPr>
                <w:rFonts w:ascii="Times New Roman" w:eastAsia="宋体" w:hAnsi="Times New Roman" w:hint="eastAsia"/>
                <w:color w:val="000000"/>
                <w:kern w:val="0"/>
                <w:sz w:val="24"/>
                <w:szCs w:val="24"/>
              </w:rPr>
              <w:t>序号</w:t>
            </w:r>
          </w:p>
        </w:tc>
        <w:tc>
          <w:tcPr>
            <w:tcW w:w="1305" w:type="dxa"/>
            <w:tcBorders>
              <w:top w:val="single" w:sz="4" w:space="0" w:color="000000"/>
            </w:tcBorders>
            <w:vAlign w:val="center"/>
          </w:tcPr>
          <w:p w:rsidR="009E3B96" w:rsidRPr="00BB18B1" w:rsidRDefault="009E3B96" w:rsidP="005C2A43">
            <w:pPr>
              <w:widowControl/>
              <w:spacing w:line="240" w:lineRule="exact"/>
              <w:jc w:val="center"/>
              <w:rPr>
                <w:rFonts w:ascii="Times New Roman" w:eastAsia="宋体" w:hAnsi="Times New Roman"/>
                <w:color w:val="000000"/>
                <w:kern w:val="0"/>
                <w:sz w:val="24"/>
                <w:szCs w:val="24"/>
              </w:rPr>
            </w:pPr>
            <w:r w:rsidRPr="00BB18B1">
              <w:rPr>
                <w:rFonts w:ascii="Times New Roman" w:eastAsia="宋体" w:hAnsi="Times New Roman" w:hint="eastAsia"/>
                <w:color w:val="000000"/>
                <w:kern w:val="0"/>
                <w:sz w:val="24"/>
                <w:szCs w:val="24"/>
              </w:rPr>
              <w:t>单位名称</w:t>
            </w:r>
          </w:p>
        </w:tc>
        <w:tc>
          <w:tcPr>
            <w:tcW w:w="1979" w:type="dxa"/>
            <w:tcBorders>
              <w:top w:val="single" w:sz="4" w:space="0" w:color="000000"/>
            </w:tcBorders>
            <w:vAlign w:val="center"/>
          </w:tcPr>
          <w:p w:rsidR="009E3B96" w:rsidRPr="00BB18B1" w:rsidRDefault="009E3B96" w:rsidP="005C2A43">
            <w:pPr>
              <w:widowControl/>
              <w:spacing w:line="240" w:lineRule="exact"/>
              <w:jc w:val="center"/>
              <w:rPr>
                <w:rFonts w:ascii="Times New Roman" w:eastAsia="宋体" w:hAnsi="Times New Roman"/>
                <w:color w:val="000000"/>
                <w:kern w:val="0"/>
                <w:sz w:val="24"/>
                <w:szCs w:val="24"/>
              </w:rPr>
            </w:pPr>
            <w:r w:rsidRPr="00BB18B1">
              <w:rPr>
                <w:rFonts w:ascii="Times New Roman" w:eastAsia="宋体" w:hAnsi="Times New Roman" w:hint="eastAsia"/>
                <w:color w:val="000000"/>
                <w:kern w:val="0"/>
                <w:sz w:val="24"/>
                <w:szCs w:val="24"/>
              </w:rPr>
              <w:t>应用的技术</w:t>
            </w:r>
          </w:p>
        </w:tc>
        <w:tc>
          <w:tcPr>
            <w:tcW w:w="2128" w:type="dxa"/>
            <w:tcBorders>
              <w:top w:val="single" w:sz="4" w:space="0" w:color="000000"/>
            </w:tcBorders>
            <w:vAlign w:val="center"/>
          </w:tcPr>
          <w:p w:rsidR="009E3B96" w:rsidRPr="00BB18B1" w:rsidRDefault="009E3B96" w:rsidP="005C2A43">
            <w:pPr>
              <w:widowControl/>
              <w:spacing w:line="240" w:lineRule="exact"/>
              <w:jc w:val="center"/>
              <w:rPr>
                <w:rFonts w:ascii="Times New Roman" w:eastAsia="宋体" w:hAnsi="Times New Roman"/>
                <w:color w:val="000000"/>
                <w:kern w:val="0"/>
                <w:sz w:val="24"/>
                <w:szCs w:val="24"/>
              </w:rPr>
            </w:pPr>
            <w:r w:rsidRPr="00BB18B1">
              <w:rPr>
                <w:rFonts w:ascii="Times New Roman" w:eastAsia="宋体" w:hAnsi="Times New Roman" w:hint="eastAsia"/>
                <w:color w:val="000000"/>
                <w:kern w:val="0"/>
                <w:sz w:val="24"/>
                <w:szCs w:val="24"/>
              </w:rPr>
              <w:t>应用对象及</w:t>
            </w:r>
          </w:p>
          <w:p w:rsidR="009E3B96" w:rsidRPr="00BB18B1" w:rsidRDefault="009E3B96" w:rsidP="005C2A43">
            <w:pPr>
              <w:widowControl/>
              <w:spacing w:line="240" w:lineRule="exact"/>
              <w:jc w:val="center"/>
              <w:rPr>
                <w:rFonts w:ascii="Times New Roman" w:eastAsia="宋体" w:hAnsi="Times New Roman"/>
                <w:color w:val="000000"/>
                <w:kern w:val="0"/>
                <w:sz w:val="24"/>
                <w:szCs w:val="24"/>
              </w:rPr>
            </w:pPr>
            <w:r w:rsidRPr="00BB18B1">
              <w:rPr>
                <w:rFonts w:ascii="Times New Roman" w:eastAsia="宋体" w:hAnsi="Times New Roman" w:hint="eastAsia"/>
                <w:color w:val="000000"/>
                <w:kern w:val="0"/>
                <w:sz w:val="24"/>
                <w:szCs w:val="24"/>
              </w:rPr>
              <w:t>规模</w:t>
            </w:r>
          </w:p>
        </w:tc>
        <w:tc>
          <w:tcPr>
            <w:tcW w:w="994" w:type="dxa"/>
            <w:tcBorders>
              <w:top w:val="single" w:sz="4" w:space="0" w:color="000000"/>
            </w:tcBorders>
            <w:vAlign w:val="center"/>
          </w:tcPr>
          <w:p w:rsidR="009E3B96" w:rsidRPr="00BB18B1" w:rsidRDefault="009E3B96" w:rsidP="005C2A43">
            <w:pPr>
              <w:widowControl/>
              <w:spacing w:line="240" w:lineRule="exact"/>
              <w:jc w:val="center"/>
              <w:rPr>
                <w:rFonts w:ascii="Times New Roman" w:eastAsia="宋体" w:hAnsi="Times New Roman"/>
                <w:color w:val="000000"/>
                <w:kern w:val="0"/>
                <w:sz w:val="24"/>
                <w:szCs w:val="24"/>
              </w:rPr>
            </w:pPr>
            <w:r w:rsidRPr="00BB18B1">
              <w:rPr>
                <w:rFonts w:ascii="Times New Roman" w:eastAsia="宋体" w:hAnsi="Times New Roman" w:hint="eastAsia"/>
                <w:color w:val="000000"/>
                <w:kern w:val="0"/>
                <w:sz w:val="24"/>
                <w:szCs w:val="24"/>
              </w:rPr>
              <w:t>应用起止时间</w:t>
            </w:r>
          </w:p>
        </w:tc>
        <w:tc>
          <w:tcPr>
            <w:tcW w:w="1270" w:type="dxa"/>
            <w:tcBorders>
              <w:top w:val="single" w:sz="4" w:space="0" w:color="000000"/>
            </w:tcBorders>
            <w:vAlign w:val="center"/>
          </w:tcPr>
          <w:p w:rsidR="009E3B96" w:rsidRPr="00BB18B1" w:rsidRDefault="009E3B96" w:rsidP="005C2A43">
            <w:pPr>
              <w:widowControl/>
              <w:spacing w:line="240" w:lineRule="exact"/>
              <w:jc w:val="center"/>
              <w:rPr>
                <w:rFonts w:ascii="Times New Roman" w:eastAsia="宋体" w:hAnsi="Times New Roman"/>
                <w:color w:val="000000"/>
                <w:kern w:val="0"/>
                <w:sz w:val="24"/>
                <w:szCs w:val="24"/>
              </w:rPr>
            </w:pPr>
            <w:r w:rsidRPr="00BB18B1">
              <w:rPr>
                <w:rFonts w:ascii="Times New Roman" w:eastAsia="宋体" w:hAnsi="Times New Roman" w:hint="eastAsia"/>
                <w:color w:val="000000"/>
                <w:kern w:val="0"/>
                <w:sz w:val="24"/>
                <w:szCs w:val="24"/>
              </w:rPr>
              <w:t>单位联系人</w:t>
            </w:r>
            <w:r w:rsidRPr="00BB18B1">
              <w:rPr>
                <w:rFonts w:ascii="Times New Roman" w:eastAsia="宋体" w:hAnsi="Times New Roman"/>
                <w:color w:val="000000"/>
                <w:kern w:val="0"/>
                <w:sz w:val="24"/>
                <w:szCs w:val="24"/>
              </w:rPr>
              <w:t>/</w:t>
            </w:r>
            <w:r w:rsidRPr="00BB18B1">
              <w:rPr>
                <w:rFonts w:ascii="Times New Roman" w:eastAsia="宋体" w:hAnsi="Times New Roman" w:hint="eastAsia"/>
                <w:color w:val="000000"/>
                <w:kern w:val="0"/>
                <w:sz w:val="24"/>
                <w:szCs w:val="24"/>
              </w:rPr>
              <w:t>电话</w:t>
            </w:r>
          </w:p>
        </w:tc>
      </w:tr>
      <w:tr w:rsidR="009E3B96" w:rsidRPr="00BB18B1" w:rsidTr="00A827DA">
        <w:trPr>
          <w:trHeight w:val="293"/>
          <w:jc w:val="center"/>
        </w:trPr>
        <w:tc>
          <w:tcPr>
            <w:tcW w:w="500" w:type="dxa"/>
            <w:tcBorders>
              <w:bottom w:val="single" w:sz="4" w:space="0" w:color="000000"/>
            </w:tcBorders>
            <w:noWrap/>
            <w:vAlign w:val="center"/>
          </w:tcPr>
          <w:p w:rsidR="009E3B96" w:rsidRPr="00BB18B1" w:rsidRDefault="009E3B96" w:rsidP="005C2A43">
            <w:pPr>
              <w:widowControl/>
              <w:spacing w:line="240" w:lineRule="exact"/>
              <w:jc w:val="center"/>
              <w:rPr>
                <w:rFonts w:ascii="Times New Roman" w:eastAsia="宋体" w:hAnsi="Times New Roman"/>
                <w:color w:val="000000"/>
                <w:kern w:val="0"/>
                <w:sz w:val="24"/>
                <w:szCs w:val="24"/>
              </w:rPr>
            </w:pPr>
            <w:r w:rsidRPr="00BB18B1">
              <w:rPr>
                <w:rFonts w:ascii="Times New Roman" w:eastAsia="宋体" w:hAnsi="Times New Roman"/>
                <w:color w:val="000000"/>
                <w:kern w:val="0"/>
                <w:sz w:val="24"/>
                <w:szCs w:val="24"/>
              </w:rPr>
              <w:t>1</w:t>
            </w:r>
          </w:p>
        </w:tc>
        <w:tc>
          <w:tcPr>
            <w:tcW w:w="1305" w:type="dxa"/>
            <w:tcBorders>
              <w:bottom w:val="single" w:sz="4" w:space="0" w:color="000000"/>
            </w:tcBorders>
            <w:noWrap/>
            <w:vAlign w:val="center"/>
          </w:tcPr>
          <w:p w:rsidR="009E3B96" w:rsidRPr="00BB18B1" w:rsidRDefault="009E3B96" w:rsidP="005C2A43">
            <w:pPr>
              <w:widowControl/>
              <w:spacing w:line="240" w:lineRule="exact"/>
              <w:jc w:val="left"/>
              <w:rPr>
                <w:rFonts w:ascii="Times New Roman" w:eastAsia="宋体" w:hAnsi="Times New Roman"/>
                <w:color w:val="000000"/>
                <w:kern w:val="0"/>
                <w:szCs w:val="21"/>
              </w:rPr>
            </w:pPr>
            <w:r w:rsidRPr="00BB18B1">
              <w:rPr>
                <w:rFonts w:ascii="Times New Roman" w:eastAsia="宋体" w:hAnsi="Times New Roman" w:hint="eastAsia"/>
                <w:color w:val="000000"/>
                <w:kern w:val="0"/>
                <w:szCs w:val="21"/>
              </w:rPr>
              <w:t>中石油煤层气有限责任公司韩城分公司</w:t>
            </w:r>
          </w:p>
        </w:tc>
        <w:tc>
          <w:tcPr>
            <w:tcW w:w="1979" w:type="dxa"/>
            <w:tcBorders>
              <w:bottom w:val="single" w:sz="4" w:space="0" w:color="000000"/>
            </w:tcBorders>
            <w:noWrap/>
            <w:vAlign w:val="center"/>
          </w:tcPr>
          <w:p w:rsidR="009E3B96" w:rsidRPr="00BB18B1" w:rsidRDefault="009E3B96" w:rsidP="005C2A43">
            <w:pPr>
              <w:widowControl/>
              <w:spacing w:line="240" w:lineRule="exact"/>
              <w:jc w:val="left"/>
              <w:rPr>
                <w:rFonts w:ascii="Times New Roman" w:eastAsia="宋体" w:hAnsi="Times New Roman"/>
                <w:kern w:val="0"/>
                <w:szCs w:val="21"/>
              </w:rPr>
            </w:pPr>
            <w:r w:rsidRPr="00BB18B1">
              <w:rPr>
                <w:rFonts w:ascii="Times New Roman" w:eastAsia="宋体" w:hAnsi="Times New Roman" w:hint="eastAsia"/>
                <w:kern w:val="0"/>
                <w:szCs w:val="21"/>
              </w:rPr>
              <w:t>环境影响校正技术</w:t>
            </w:r>
          </w:p>
          <w:p w:rsidR="009E3B96" w:rsidRPr="00BB18B1" w:rsidRDefault="009E3B96" w:rsidP="005C2A43">
            <w:pPr>
              <w:widowControl/>
              <w:spacing w:line="240" w:lineRule="exact"/>
              <w:jc w:val="left"/>
              <w:rPr>
                <w:rFonts w:ascii="Times New Roman" w:eastAsia="宋体" w:hAnsi="Times New Roman"/>
                <w:kern w:val="0"/>
                <w:szCs w:val="21"/>
              </w:rPr>
            </w:pPr>
            <w:r w:rsidRPr="00BB18B1">
              <w:rPr>
                <w:rFonts w:ascii="Times New Roman" w:eastAsia="宋体" w:hAnsi="Times New Roman" w:hint="eastAsia"/>
                <w:kern w:val="0"/>
                <w:szCs w:val="21"/>
              </w:rPr>
              <w:t>可压裂性评技术</w:t>
            </w:r>
          </w:p>
          <w:p w:rsidR="009E3B96" w:rsidRPr="00BB18B1" w:rsidRDefault="009E3B96" w:rsidP="005C2A43">
            <w:pPr>
              <w:widowControl/>
              <w:spacing w:line="240" w:lineRule="exact"/>
              <w:jc w:val="left"/>
              <w:rPr>
                <w:rFonts w:ascii="Times New Roman" w:eastAsia="宋体" w:hAnsi="Times New Roman"/>
                <w:kern w:val="0"/>
                <w:szCs w:val="21"/>
              </w:rPr>
            </w:pPr>
            <w:r w:rsidRPr="00BB18B1">
              <w:rPr>
                <w:rFonts w:ascii="Times New Roman" w:eastAsia="宋体" w:hAnsi="Times New Roman" w:hint="eastAsia"/>
                <w:kern w:val="0"/>
                <w:szCs w:val="21"/>
              </w:rPr>
              <w:t>排采出水量预测技术</w:t>
            </w:r>
          </w:p>
        </w:tc>
        <w:tc>
          <w:tcPr>
            <w:tcW w:w="2128" w:type="dxa"/>
            <w:tcBorders>
              <w:bottom w:val="single" w:sz="4" w:space="0" w:color="000000"/>
            </w:tcBorders>
            <w:noWrap/>
            <w:vAlign w:val="center"/>
          </w:tcPr>
          <w:p w:rsidR="009E3B96" w:rsidRPr="00BB18B1" w:rsidRDefault="009E3B96" w:rsidP="005C2A43">
            <w:pPr>
              <w:widowControl/>
              <w:spacing w:line="240" w:lineRule="exact"/>
              <w:jc w:val="left"/>
              <w:rPr>
                <w:rFonts w:ascii="Times New Roman" w:eastAsia="宋体" w:hAnsi="Times New Roman"/>
                <w:kern w:val="0"/>
                <w:szCs w:val="21"/>
              </w:rPr>
            </w:pPr>
            <w:r w:rsidRPr="00BB18B1">
              <w:rPr>
                <w:rFonts w:ascii="Times New Roman" w:eastAsia="宋体" w:hAnsi="Times New Roman" w:hint="eastAsia"/>
                <w:kern w:val="0"/>
                <w:szCs w:val="21"/>
              </w:rPr>
              <w:t>测井资料预处理、压裂选层、排采方案制定；</w:t>
            </w:r>
          </w:p>
          <w:p w:rsidR="009E3B96" w:rsidRPr="00BB18B1" w:rsidRDefault="009E3B96" w:rsidP="005C2A43">
            <w:pPr>
              <w:widowControl/>
              <w:spacing w:line="240" w:lineRule="exact"/>
              <w:jc w:val="left"/>
              <w:rPr>
                <w:rFonts w:ascii="Times New Roman" w:eastAsia="宋体" w:hAnsi="Times New Roman"/>
                <w:kern w:val="0"/>
                <w:szCs w:val="21"/>
              </w:rPr>
            </w:pPr>
            <w:r w:rsidRPr="00BB18B1">
              <w:rPr>
                <w:rFonts w:ascii="Times New Roman" w:eastAsia="宋体" w:hAnsi="Times New Roman" w:hint="eastAsia"/>
                <w:kern w:val="0"/>
                <w:szCs w:val="21"/>
              </w:rPr>
              <w:t>年处理</w:t>
            </w:r>
            <w:r w:rsidRPr="00BB18B1">
              <w:rPr>
                <w:rFonts w:ascii="Times New Roman" w:eastAsia="宋体" w:hAnsi="Times New Roman"/>
                <w:kern w:val="0"/>
                <w:szCs w:val="21"/>
              </w:rPr>
              <w:t>200</w:t>
            </w:r>
            <w:r w:rsidRPr="00BB18B1">
              <w:rPr>
                <w:rFonts w:ascii="Times New Roman" w:eastAsia="宋体" w:hAnsi="Times New Roman" w:hint="eastAsia"/>
                <w:kern w:val="0"/>
                <w:szCs w:val="21"/>
              </w:rPr>
              <w:t>余口井，选层</w:t>
            </w:r>
            <w:r w:rsidRPr="00BB18B1">
              <w:rPr>
                <w:rFonts w:ascii="Times New Roman" w:eastAsia="宋体" w:hAnsi="Times New Roman"/>
                <w:kern w:val="0"/>
                <w:szCs w:val="21"/>
              </w:rPr>
              <w:t>300</w:t>
            </w:r>
            <w:r w:rsidRPr="00BB18B1">
              <w:rPr>
                <w:rFonts w:ascii="Times New Roman" w:eastAsia="宋体" w:hAnsi="Times New Roman" w:hint="eastAsia"/>
                <w:kern w:val="0"/>
                <w:szCs w:val="21"/>
              </w:rPr>
              <w:t>余层，预测出水量</w:t>
            </w:r>
            <w:r w:rsidRPr="00BB18B1">
              <w:rPr>
                <w:rFonts w:ascii="Times New Roman" w:eastAsia="宋体" w:hAnsi="Times New Roman"/>
                <w:kern w:val="0"/>
                <w:szCs w:val="21"/>
              </w:rPr>
              <w:t>300</w:t>
            </w:r>
            <w:r w:rsidRPr="00BB18B1">
              <w:rPr>
                <w:rFonts w:ascii="Times New Roman" w:eastAsia="宋体" w:hAnsi="Times New Roman" w:hint="eastAsia"/>
                <w:kern w:val="0"/>
                <w:szCs w:val="21"/>
              </w:rPr>
              <w:t>余口。</w:t>
            </w:r>
          </w:p>
        </w:tc>
        <w:tc>
          <w:tcPr>
            <w:tcW w:w="994" w:type="dxa"/>
            <w:tcBorders>
              <w:bottom w:val="single" w:sz="4" w:space="0" w:color="000000"/>
            </w:tcBorders>
            <w:noWrap/>
            <w:vAlign w:val="center"/>
          </w:tcPr>
          <w:p w:rsidR="009E3B96" w:rsidRPr="00BB18B1" w:rsidRDefault="009E3B96" w:rsidP="005C2A43">
            <w:pPr>
              <w:widowControl/>
              <w:spacing w:line="240" w:lineRule="exact"/>
              <w:jc w:val="left"/>
              <w:rPr>
                <w:rFonts w:ascii="Times New Roman" w:eastAsia="宋体" w:hAnsi="Times New Roman"/>
                <w:kern w:val="0"/>
                <w:szCs w:val="21"/>
              </w:rPr>
            </w:pPr>
            <w:r w:rsidRPr="00BB18B1">
              <w:rPr>
                <w:rFonts w:ascii="Times New Roman" w:eastAsia="宋体" w:hAnsi="Times New Roman"/>
                <w:kern w:val="0"/>
                <w:szCs w:val="21"/>
              </w:rPr>
              <w:t>2014-2018</w:t>
            </w:r>
          </w:p>
        </w:tc>
        <w:tc>
          <w:tcPr>
            <w:tcW w:w="1270" w:type="dxa"/>
            <w:tcBorders>
              <w:bottom w:val="single" w:sz="4" w:space="0" w:color="000000"/>
            </w:tcBorders>
            <w:noWrap/>
            <w:vAlign w:val="center"/>
          </w:tcPr>
          <w:p w:rsidR="009E3B96" w:rsidRPr="00BB18B1" w:rsidRDefault="009E3B96" w:rsidP="005C2A43">
            <w:pPr>
              <w:autoSpaceDE w:val="0"/>
              <w:autoSpaceDN w:val="0"/>
              <w:adjustRightInd w:val="0"/>
              <w:spacing w:line="240" w:lineRule="exact"/>
              <w:jc w:val="center"/>
              <w:rPr>
                <w:rFonts w:ascii="Times New Roman" w:eastAsia="宋体" w:hAnsi="Times New Roman"/>
                <w:color w:val="000000"/>
                <w:kern w:val="0"/>
                <w:szCs w:val="21"/>
              </w:rPr>
            </w:pPr>
            <w:r w:rsidRPr="00BB18B1">
              <w:rPr>
                <w:rFonts w:ascii="Times New Roman" w:eastAsia="宋体" w:hAnsi="Times New Roman" w:hint="eastAsia"/>
                <w:color w:val="000000"/>
                <w:kern w:val="0"/>
                <w:szCs w:val="21"/>
              </w:rPr>
              <w:t>王伟</w:t>
            </w:r>
          </w:p>
          <w:p w:rsidR="009E3B96" w:rsidRPr="00BB18B1" w:rsidRDefault="009E3B96" w:rsidP="005C2A43">
            <w:pPr>
              <w:autoSpaceDE w:val="0"/>
              <w:autoSpaceDN w:val="0"/>
              <w:adjustRightInd w:val="0"/>
              <w:spacing w:line="240" w:lineRule="exact"/>
              <w:jc w:val="center"/>
              <w:rPr>
                <w:rFonts w:ascii="Times New Roman" w:eastAsia="宋体" w:hAnsi="Times New Roman"/>
                <w:color w:val="000000"/>
                <w:kern w:val="0"/>
                <w:szCs w:val="21"/>
              </w:rPr>
            </w:pPr>
            <w:r w:rsidRPr="00BB18B1">
              <w:rPr>
                <w:rFonts w:ascii="Times New Roman" w:eastAsia="宋体" w:hAnsi="Times New Roman"/>
                <w:color w:val="000000"/>
                <w:kern w:val="0"/>
                <w:szCs w:val="21"/>
              </w:rPr>
              <w:t>18603503071</w:t>
            </w:r>
          </w:p>
        </w:tc>
      </w:tr>
    </w:tbl>
    <w:p w:rsidR="009E3B96" w:rsidRPr="00BB18B1" w:rsidRDefault="009E3B96" w:rsidP="00110463">
      <w:pPr>
        <w:spacing w:line="120" w:lineRule="auto"/>
        <w:rPr>
          <w:rFonts w:ascii="Times New Roman" w:eastAsia="宋体" w:hAnsi="Times New Roman"/>
          <w:b/>
          <w:sz w:val="32"/>
          <w:szCs w:val="32"/>
        </w:rPr>
      </w:pPr>
    </w:p>
    <w:p w:rsidR="009E3B96" w:rsidRPr="00BB18B1" w:rsidRDefault="009E3B96" w:rsidP="00185CC5">
      <w:pPr>
        <w:spacing w:line="360" w:lineRule="auto"/>
        <w:rPr>
          <w:rFonts w:ascii="Times New Roman" w:eastAsia="宋体" w:hAnsi="Times New Roman"/>
          <w:b/>
          <w:sz w:val="32"/>
          <w:szCs w:val="32"/>
        </w:rPr>
      </w:pPr>
      <w:r w:rsidRPr="00BB18B1">
        <w:rPr>
          <w:rFonts w:ascii="Times New Roman" w:eastAsia="宋体" w:hAnsi="宋体" w:hint="eastAsia"/>
          <w:b/>
          <w:sz w:val="32"/>
          <w:szCs w:val="32"/>
        </w:rPr>
        <w:t>七、主要知识产权和标准规范等目录</w:t>
      </w:r>
    </w:p>
    <w:p w:rsidR="009E3B96" w:rsidRPr="00BB18B1" w:rsidRDefault="009E3B96" w:rsidP="00883612">
      <w:pPr>
        <w:spacing w:line="360" w:lineRule="auto"/>
        <w:jc w:val="center"/>
        <w:rPr>
          <w:rFonts w:ascii="Times New Roman" w:eastAsia="宋体" w:hAnsi="Times New Roman"/>
          <w:sz w:val="24"/>
          <w:szCs w:val="24"/>
        </w:rPr>
      </w:pPr>
      <w:r w:rsidRPr="00BB18B1">
        <w:rPr>
          <w:rFonts w:ascii="Times New Roman" w:eastAsia="宋体" w:hAnsi="宋体" w:hint="eastAsia"/>
          <w:sz w:val="24"/>
          <w:szCs w:val="24"/>
        </w:rPr>
        <w:t>授权专利一览表</w:t>
      </w:r>
    </w:p>
    <w:tbl>
      <w:tblPr>
        <w:tblStyle w:val="1"/>
        <w:tblW w:w="8533" w:type="dxa"/>
        <w:tblInd w:w="0" w:type="dxa"/>
        <w:tblLayout w:type="fixed"/>
        <w:tblCellMar>
          <w:left w:w="28" w:type="dxa"/>
          <w:right w:w="28" w:type="dxa"/>
        </w:tblCellMar>
        <w:tblLook w:val="0000"/>
      </w:tblPr>
      <w:tblGrid>
        <w:gridCol w:w="553"/>
        <w:gridCol w:w="3885"/>
        <w:gridCol w:w="840"/>
        <w:gridCol w:w="1155"/>
        <w:gridCol w:w="945"/>
        <w:gridCol w:w="1155"/>
      </w:tblGrid>
      <w:tr w:rsidR="009E3B96" w:rsidRPr="00BB18B1" w:rsidTr="00060D75">
        <w:trPr>
          <w:trHeight w:val="129"/>
        </w:trPr>
        <w:tc>
          <w:tcPr>
            <w:tcW w:w="553" w:type="dxa"/>
          </w:tcPr>
          <w:p w:rsidR="009E3B96" w:rsidRPr="00BB18B1" w:rsidRDefault="009E3B96" w:rsidP="005C2A43">
            <w:pPr>
              <w:spacing w:line="260" w:lineRule="exact"/>
              <w:jc w:val="center"/>
              <w:rPr>
                <w:kern w:val="2"/>
                <w:sz w:val="21"/>
                <w:szCs w:val="21"/>
              </w:rPr>
            </w:pPr>
            <w:r w:rsidRPr="00BB18B1">
              <w:rPr>
                <w:rFonts w:hint="eastAsia"/>
                <w:kern w:val="2"/>
                <w:sz w:val="21"/>
                <w:szCs w:val="21"/>
              </w:rPr>
              <w:t>序号</w:t>
            </w:r>
          </w:p>
        </w:tc>
        <w:tc>
          <w:tcPr>
            <w:tcW w:w="388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名称</w:t>
            </w:r>
          </w:p>
        </w:tc>
        <w:tc>
          <w:tcPr>
            <w:tcW w:w="840"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类型</w:t>
            </w:r>
          </w:p>
        </w:tc>
        <w:tc>
          <w:tcPr>
            <w:tcW w:w="115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专利号</w:t>
            </w:r>
          </w:p>
        </w:tc>
        <w:tc>
          <w:tcPr>
            <w:tcW w:w="94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专利权人</w:t>
            </w:r>
          </w:p>
        </w:tc>
        <w:tc>
          <w:tcPr>
            <w:tcW w:w="115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发明人</w:t>
            </w:r>
          </w:p>
        </w:tc>
      </w:tr>
      <w:tr w:rsidR="009E3B96" w:rsidRPr="00BB18B1" w:rsidTr="00060D75">
        <w:trPr>
          <w:trHeight w:val="129"/>
        </w:trPr>
        <w:tc>
          <w:tcPr>
            <w:tcW w:w="553" w:type="dxa"/>
            <w:vAlign w:val="center"/>
          </w:tcPr>
          <w:p w:rsidR="009E3B96" w:rsidRPr="00BB18B1" w:rsidRDefault="009E3B96" w:rsidP="005C2A43">
            <w:pPr>
              <w:spacing w:line="260" w:lineRule="exact"/>
              <w:jc w:val="center"/>
              <w:rPr>
                <w:kern w:val="2"/>
                <w:sz w:val="21"/>
                <w:szCs w:val="21"/>
              </w:rPr>
            </w:pPr>
            <w:r w:rsidRPr="00BB18B1">
              <w:rPr>
                <w:kern w:val="2"/>
                <w:sz w:val="21"/>
                <w:szCs w:val="21"/>
              </w:rPr>
              <w:t>1</w:t>
            </w:r>
          </w:p>
        </w:tc>
        <w:tc>
          <w:tcPr>
            <w:tcW w:w="3885" w:type="dxa"/>
            <w:vAlign w:val="center"/>
          </w:tcPr>
          <w:p w:rsidR="009E3B96" w:rsidRPr="00BB18B1" w:rsidRDefault="009E3B96" w:rsidP="005C2A43">
            <w:pPr>
              <w:spacing w:line="260" w:lineRule="exact"/>
              <w:rPr>
                <w:kern w:val="2"/>
                <w:sz w:val="21"/>
                <w:szCs w:val="21"/>
              </w:rPr>
            </w:pPr>
            <w:r w:rsidRPr="00BB18B1">
              <w:rPr>
                <w:rFonts w:hint="eastAsia"/>
                <w:kern w:val="2"/>
                <w:sz w:val="21"/>
                <w:szCs w:val="21"/>
              </w:rPr>
              <w:t>一种基于煤岩工业组分的脆性指数确定方法</w:t>
            </w:r>
          </w:p>
        </w:tc>
        <w:tc>
          <w:tcPr>
            <w:tcW w:w="840"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发明专利</w:t>
            </w:r>
          </w:p>
        </w:tc>
        <w:tc>
          <w:tcPr>
            <w:tcW w:w="1155" w:type="dxa"/>
            <w:vAlign w:val="center"/>
          </w:tcPr>
          <w:p w:rsidR="009E3B96" w:rsidRPr="00BB18B1" w:rsidRDefault="009E3B96" w:rsidP="005C2A43">
            <w:pPr>
              <w:spacing w:line="260" w:lineRule="exact"/>
              <w:jc w:val="center"/>
              <w:rPr>
                <w:kern w:val="2"/>
                <w:sz w:val="21"/>
                <w:szCs w:val="21"/>
              </w:rPr>
            </w:pPr>
            <w:r w:rsidRPr="00BB18B1">
              <w:rPr>
                <w:kern w:val="2"/>
                <w:sz w:val="21"/>
                <w:szCs w:val="21"/>
              </w:rPr>
              <w:t>ZL201410461329.8</w:t>
            </w:r>
          </w:p>
        </w:tc>
        <w:tc>
          <w:tcPr>
            <w:tcW w:w="945" w:type="dxa"/>
          </w:tcPr>
          <w:p w:rsidR="009E3B96" w:rsidRPr="00BB18B1" w:rsidRDefault="009E3B96" w:rsidP="005C2A43">
            <w:pPr>
              <w:spacing w:line="260" w:lineRule="exact"/>
              <w:jc w:val="center"/>
              <w:rPr>
                <w:kern w:val="2"/>
                <w:sz w:val="21"/>
                <w:szCs w:val="21"/>
              </w:rPr>
            </w:pPr>
            <w:r w:rsidRPr="00BB18B1">
              <w:rPr>
                <w:rFonts w:hint="eastAsia"/>
                <w:kern w:val="2"/>
                <w:sz w:val="21"/>
                <w:szCs w:val="21"/>
              </w:rPr>
              <w:t>西安石油大学</w:t>
            </w:r>
          </w:p>
        </w:tc>
        <w:tc>
          <w:tcPr>
            <w:tcW w:w="115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刘之的等</w:t>
            </w:r>
          </w:p>
        </w:tc>
      </w:tr>
      <w:tr w:rsidR="009E3B96" w:rsidRPr="00BB18B1" w:rsidTr="00060D75">
        <w:trPr>
          <w:trHeight w:val="129"/>
        </w:trPr>
        <w:tc>
          <w:tcPr>
            <w:tcW w:w="553" w:type="dxa"/>
            <w:vAlign w:val="center"/>
          </w:tcPr>
          <w:p w:rsidR="009E3B96" w:rsidRPr="00BB18B1" w:rsidRDefault="009E3B96" w:rsidP="005C2A43">
            <w:pPr>
              <w:spacing w:line="260" w:lineRule="exact"/>
              <w:jc w:val="center"/>
              <w:rPr>
                <w:kern w:val="2"/>
                <w:sz w:val="21"/>
                <w:szCs w:val="21"/>
              </w:rPr>
            </w:pPr>
            <w:r w:rsidRPr="00BB18B1">
              <w:rPr>
                <w:kern w:val="2"/>
                <w:sz w:val="21"/>
                <w:szCs w:val="21"/>
              </w:rPr>
              <w:t>2</w:t>
            </w:r>
          </w:p>
        </w:tc>
        <w:tc>
          <w:tcPr>
            <w:tcW w:w="3885" w:type="dxa"/>
            <w:vAlign w:val="center"/>
          </w:tcPr>
          <w:p w:rsidR="009E3B96" w:rsidRPr="00BB18B1" w:rsidRDefault="009E3B96" w:rsidP="005C2A43">
            <w:pPr>
              <w:spacing w:line="260" w:lineRule="exact"/>
              <w:rPr>
                <w:kern w:val="2"/>
                <w:sz w:val="21"/>
                <w:szCs w:val="21"/>
              </w:rPr>
            </w:pPr>
            <w:r w:rsidRPr="00BB18B1">
              <w:rPr>
                <w:rFonts w:hint="eastAsia"/>
                <w:kern w:val="2"/>
                <w:sz w:val="21"/>
                <w:szCs w:val="21"/>
              </w:rPr>
              <w:t>一种煤层气储层可压裂性的测井定量评价方法</w:t>
            </w:r>
          </w:p>
        </w:tc>
        <w:tc>
          <w:tcPr>
            <w:tcW w:w="840"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发明专利</w:t>
            </w:r>
          </w:p>
        </w:tc>
        <w:tc>
          <w:tcPr>
            <w:tcW w:w="1155" w:type="dxa"/>
            <w:vAlign w:val="center"/>
          </w:tcPr>
          <w:p w:rsidR="009E3B96" w:rsidRPr="00BB18B1" w:rsidRDefault="009E3B96" w:rsidP="005C2A43">
            <w:pPr>
              <w:spacing w:line="260" w:lineRule="exact"/>
              <w:jc w:val="center"/>
              <w:rPr>
                <w:kern w:val="2"/>
                <w:sz w:val="21"/>
                <w:szCs w:val="21"/>
              </w:rPr>
            </w:pPr>
            <w:r w:rsidRPr="00BB18B1">
              <w:rPr>
                <w:kern w:val="2"/>
                <w:sz w:val="21"/>
                <w:szCs w:val="21"/>
              </w:rPr>
              <w:t>ZL201410564091.1</w:t>
            </w:r>
          </w:p>
        </w:tc>
        <w:tc>
          <w:tcPr>
            <w:tcW w:w="94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西安科技大学</w:t>
            </w:r>
          </w:p>
        </w:tc>
        <w:tc>
          <w:tcPr>
            <w:tcW w:w="115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汤小燕</w:t>
            </w:r>
          </w:p>
        </w:tc>
      </w:tr>
      <w:tr w:rsidR="009E3B96" w:rsidRPr="00BB18B1" w:rsidTr="00060D75">
        <w:trPr>
          <w:trHeight w:val="129"/>
        </w:trPr>
        <w:tc>
          <w:tcPr>
            <w:tcW w:w="553" w:type="dxa"/>
            <w:vAlign w:val="center"/>
          </w:tcPr>
          <w:p w:rsidR="009E3B96" w:rsidRPr="00BB18B1" w:rsidRDefault="009E3B96" w:rsidP="005C2A43">
            <w:pPr>
              <w:spacing w:line="260" w:lineRule="exact"/>
              <w:jc w:val="center"/>
              <w:rPr>
                <w:kern w:val="2"/>
                <w:sz w:val="21"/>
                <w:szCs w:val="21"/>
              </w:rPr>
            </w:pPr>
            <w:r w:rsidRPr="00BB18B1">
              <w:rPr>
                <w:kern w:val="2"/>
                <w:sz w:val="21"/>
                <w:szCs w:val="21"/>
              </w:rPr>
              <w:t>3</w:t>
            </w:r>
          </w:p>
        </w:tc>
        <w:tc>
          <w:tcPr>
            <w:tcW w:w="3885" w:type="dxa"/>
            <w:vAlign w:val="center"/>
          </w:tcPr>
          <w:p w:rsidR="009E3B96" w:rsidRPr="00BB18B1" w:rsidRDefault="009E3B96" w:rsidP="005C2A43">
            <w:pPr>
              <w:spacing w:line="260" w:lineRule="exact"/>
              <w:rPr>
                <w:kern w:val="2"/>
                <w:sz w:val="21"/>
                <w:szCs w:val="21"/>
              </w:rPr>
            </w:pPr>
            <w:r w:rsidRPr="00BB18B1">
              <w:rPr>
                <w:rFonts w:hint="eastAsia"/>
                <w:kern w:val="2"/>
                <w:sz w:val="21"/>
                <w:szCs w:val="21"/>
              </w:rPr>
              <w:t>一种煤层气储层密度测井扩径影响的校正方法</w:t>
            </w:r>
          </w:p>
        </w:tc>
        <w:tc>
          <w:tcPr>
            <w:tcW w:w="840"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发明专利</w:t>
            </w:r>
          </w:p>
        </w:tc>
        <w:tc>
          <w:tcPr>
            <w:tcW w:w="1155" w:type="dxa"/>
            <w:vAlign w:val="center"/>
          </w:tcPr>
          <w:p w:rsidR="009E3B96" w:rsidRPr="00BB18B1" w:rsidRDefault="009E3B96" w:rsidP="005C2A43">
            <w:pPr>
              <w:spacing w:line="260" w:lineRule="exact"/>
              <w:jc w:val="center"/>
              <w:rPr>
                <w:kern w:val="2"/>
                <w:sz w:val="21"/>
                <w:szCs w:val="21"/>
              </w:rPr>
            </w:pPr>
            <w:r w:rsidRPr="00BB18B1">
              <w:rPr>
                <w:kern w:val="2"/>
                <w:sz w:val="21"/>
                <w:szCs w:val="21"/>
              </w:rPr>
              <w:t>ZL201410036211.0</w:t>
            </w:r>
          </w:p>
        </w:tc>
        <w:tc>
          <w:tcPr>
            <w:tcW w:w="945" w:type="dxa"/>
          </w:tcPr>
          <w:p w:rsidR="009E3B96" w:rsidRPr="00BB18B1" w:rsidRDefault="009E3B96" w:rsidP="005C2A43">
            <w:pPr>
              <w:spacing w:line="260" w:lineRule="exact"/>
              <w:jc w:val="center"/>
              <w:rPr>
                <w:kern w:val="2"/>
                <w:sz w:val="21"/>
                <w:szCs w:val="21"/>
              </w:rPr>
            </w:pPr>
            <w:r w:rsidRPr="00BB18B1">
              <w:rPr>
                <w:rFonts w:hint="eastAsia"/>
                <w:kern w:val="2"/>
                <w:sz w:val="21"/>
                <w:szCs w:val="21"/>
              </w:rPr>
              <w:t>西安石油大学</w:t>
            </w:r>
          </w:p>
        </w:tc>
        <w:tc>
          <w:tcPr>
            <w:tcW w:w="115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刘之的等</w:t>
            </w:r>
          </w:p>
        </w:tc>
      </w:tr>
      <w:tr w:rsidR="009E3B96" w:rsidRPr="00BB18B1" w:rsidTr="00060D75">
        <w:trPr>
          <w:trHeight w:val="129"/>
        </w:trPr>
        <w:tc>
          <w:tcPr>
            <w:tcW w:w="553" w:type="dxa"/>
            <w:vAlign w:val="center"/>
          </w:tcPr>
          <w:p w:rsidR="009E3B96" w:rsidRPr="00BB18B1" w:rsidRDefault="009E3B96" w:rsidP="005C2A43">
            <w:pPr>
              <w:spacing w:line="260" w:lineRule="exact"/>
              <w:jc w:val="center"/>
              <w:rPr>
                <w:kern w:val="2"/>
                <w:sz w:val="21"/>
                <w:szCs w:val="21"/>
              </w:rPr>
            </w:pPr>
            <w:r w:rsidRPr="00BB18B1">
              <w:rPr>
                <w:kern w:val="2"/>
                <w:sz w:val="21"/>
                <w:szCs w:val="21"/>
              </w:rPr>
              <w:t>4</w:t>
            </w:r>
          </w:p>
        </w:tc>
        <w:tc>
          <w:tcPr>
            <w:tcW w:w="3885" w:type="dxa"/>
            <w:vAlign w:val="center"/>
          </w:tcPr>
          <w:p w:rsidR="009E3B96" w:rsidRPr="00BB18B1" w:rsidRDefault="009E3B96" w:rsidP="005C2A43">
            <w:pPr>
              <w:spacing w:line="260" w:lineRule="exact"/>
              <w:rPr>
                <w:kern w:val="2"/>
                <w:sz w:val="21"/>
                <w:szCs w:val="21"/>
              </w:rPr>
            </w:pPr>
            <w:r w:rsidRPr="00BB18B1">
              <w:rPr>
                <w:rFonts w:hint="eastAsia"/>
                <w:kern w:val="2"/>
                <w:sz w:val="21"/>
                <w:szCs w:val="21"/>
              </w:rPr>
              <w:t>一种定量评价煤层顶底板封盖性能的方法</w:t>
            </w:r>
          </w:p>
        </w:tc>
        <w:tc>
          <w:tcPr>
            <w:tcW w:w="840"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发明专利</w:t>
            </w:r>
          </w:p>
        </w:tc>
        <w:tc>
          <w:tcPr>
            <w:tcW w:w="1155" w:type="dxa"/>
            <w:vAlign w:val="center"/>
          </w:tcPr>
          <w:p w:rsidR="009E3B96" w:rsidRPr="00BB18B1" w:rsidRDefault="009E3B96" w:rsidP="005C2A43">
            <w:pPr>
              <w:spacing w:line="260" w:lineRule="exact"/>
              <w:jc w:val="center"/>
              <w:rPr>
                <w:kern w:val="2"/>
                <w:sz w:val="21"/>
                <w:szCs w:val="21"/>
              </w:rPr>
            </w:pPr>
            <w:r w:rsidRPr="00BB18B1">
              <w:rPr>
                <w:kern w:val="2"/>
                <w:sz w:val="21"/>
                <w:szCs w:val="21"/>
              </w:rPr>
              <w:t>ZL201710279303.5</w:t>
            </w:r>
          </w:p>
        </w:tc>
        <w:tc>
          <w:tcPr>
            <w:tcW w:w="94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西安石油大学</w:t>
            </w:r>
          </w:p>
        </w:tc>
        <w:tc>
          <w:tcPr>
            <w:tcW w:w="115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刘之的等</w:t>
            </w:r>
          </w:p>
        </w:tc>
      </w:tr>
      <w:tr w:rsidR="009E3B96" w:rsidRPr="00BB18B1" w:rsidTr="00060D75">
        <w:trPr>
          <w:trHeight w:val="129"/>
        </w:trPr>
        <w:tc>
          <w:tcPr>
            <w:tcW w:w="553" w:type="dxa"/>
            <w:vAlign w:val="center"/>
          </w:tcPr>
          <w:p w:rsidR="009E3B96" w:rsidRPr="00BB18B1" w:rsidRDefault="009E3B96" w:rsidP="005C2A43">
            <w:pPr>
              <w:spacing w:line="260" w:lineRule="exact"/>
              <w:jc w:val="center"/>
              <w:rPr>
                <w:kern w:val="2"/>
                <w:sz w:val="21"/>
                <w:szCs w:val="21"/>
              </w:rPr>
            </w:pPr>
            <w:r w:rsidRPr="00BB18B1">
              <w:rPr>
                <w:kern w:val="2"/>
                <w:sz w:val="21"/>
                <w:szCs w:val="21"/>
              </w:rPr>
              <w:t>5</w:t>
            </w:r>
          </w:p>
        </w:tc>
        <w:tc>
          <w:tcPr>
            <w:tcW w:w="3885" w:type="dxa"/>
            <w:vAlign w:val="center"/>
          </w:tcPr>
          <w:p w:rsidR="009E3B96" w:rsidRPr="00BB18B1" w:rsidRDefault="009E3B96" w:rsidP="005C2A43">
            <w:pPr>
              <w:spacing w:line="260" w:lineRule="exact"/>
              <w:rPr>
                <w:kern w:val="2"/>
                <w:sz w:val="21"/>
                <w:szCs w:val="21"/>
              </w:rPr>
            </w:pPr>
            <w:r w:rsidRPr="00BB18B1">
              <w:rPr>
                <w:rFonts w:hint="eastAsia"/>
                <w:kern w:val="2"/>
                <w:sz w:val="21"/>
                <w:szCs w:val="21"/>
              </w:rPr>
              <w:t>一种基于煤岩力学参数的煤体结构测井定量识别方法</w:t>
            </w:r>
          </w:p>
        </w:tc>
        <w:tc>
          <w:tcPr>
            <w:tcW w:w="840"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发明专利</w:t>
            </w:r>
          </w:p>
        </w:tc>
        <w:tc>
          <w:tcPr>
            <w:tcW w:w="1155" w:type="dxa"/>
            <w:vAlign w:val="center"/>
          </w:tcPr>
          <w:p w:rsidR="009E3B96" w:rsidRPr="00BB18B1" w:rsidRDefault="009E3B96" w:rsidP="005C2A43">
            <w:pPr>
              <w:spacing w:line="260" w:lineRule="exact"/>
              <w:jc w:val="center"/>
              <w:rPr>
                <w:kern w:val="2"/>
                <w:sz w:val="21"/>
                <w:szCs w:val="21"/>
              </w:rPr>
            </w:pPr>
            <w:r w:rsidRPr="00BB18B1">
              <w:rPr>
                <w:kern w:val="2"/>
                <w:sz w:val="21"/>
                <w:szCs w:val="21"/>
              </w:rPr>
              <w:t>ZL201410566684.1</w:t>
            </w:r>
          </w:p>
        </w:tc>
        <w:tc>
          <w:tcPr>
            <w:tcW w:w="94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西安科技大学</w:t>
            </w:r>
          </w:p>
        </w:tc>
        <w:tc>
          <w:tcPr>
            <w:tcW w:w="115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汤小燕</w:t>
            </w:r>
          </w:p>
        </w:tc>
      </w:tr>
      <w:tr w:rsidR="009E3B96" w:rsidRPr="00BB18B1" w:rsidTr="00060D75">
        <w:trPr>
          <w:trHeight w:val="129"/>
        </w:trPr>
        <w:tc>
          <w:tcPr>
            <w:tcW w:w="553" w:type="dxa"/>
            <w:vAlign w:val="center"/>
          </w:tcPr>
          <w:p w:rsidR="009E3B96" w:rsidRPr="00BB18B1" w:rsidRDefault="009E3B96" w:rsidP="005C2A43">
            <w:pPr>
              <w:spacing w:line="260" w:lineRule="exact"/>
              <w:jc w:val="center"/>
              <w:rPr>
                <w:kern w:val="2"/>
                <w:sz w:val="21"/>
                <w:szCs w:val="21"/>
              </w:rPr>
            </w:pPr>
            <w:r w:rsidRPr="00BB18B1">
              <w:rPr>
                <w:kern w:val="2"/>
                <w:sz w:val="21"/>
                <w:szCs w:val="21"/>
              </w:rPr>
              <w:t>6</w:t>
            </w:r>
          </w:p>
        </w:tc>
        <w:tc>
          <w:tcPr>
            <w:tcW w:w="3885" w:type="dxa"/>
            <w:vAlign w:val="center"/>
          </w:tcPr>
          <w:p w:rsidR="009E3B96" w:rsidRPr="00BB18B1" w:rsidRDefault="009E3B96" w:rsidP="005C2A43">
            <w:pPr>
              <w:spacing w:line="260" w:lineRule="exact"/>
              <w:rPr>
                <w:kern w:val="2"/>
                <w:sz w:val="21"/>
                <w:szCs w:val="21"/>
              </w:rPr>
            </w:pPr>
            <w:r w:rsidRPr="00BB18B1">
              <w:rPr>
                <w:rFonts w:hint="eastAsia"/>
                <w:kern w:val="2"/>
                <w:sz w:val="21"/>
                <w:szCs w:val="21"/>
              </w:rPr>
              <w:t>一种基于煤岩工业组分的声波时差扩径影响校正方法</w:t>
            </w:r>
          </w:p>
        </w:tc>
        <w:tc>
          <w:tcPr>
            <w:tcW w:w="840"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发明专利</w:t>
            </w:r>
          </w:p>
        </w:tc>
        <w:tc>
          <w:tcPr>
            <w:tcW w:w="1155" w:type="dxa"/>
            <w:vAlign w:val="center"/>
          </w:tcPr>
          <w:p w:rsidR="009E3B96" w:rsidRPr="00BB18B1" w:rsidRDefault="009E3B96" w:rsidP="005C2A43">
            <w:pPr>
              <w:spacing w:line="260" w:lineRule="exact"/>
              <w:jc w:val="center"/>
              <w:rPr>
                <w:kern w:val="2"/>
                <w:sz w:val="21"/>
                <w:szCs w:val="21"/>
              </w:rPr>
            </w:pPr>
            <w:r w:rsidRPr="00BB18B1">
              <w:rPr>
                <w:kern w:val="2"/>
                <w:sz w:val="21"/>
                <w:szCs w:val="21"/>
              </w:rPr>
              <w:t>ZL201410566682.2</w:t>
            </w:r>
          </w:p>
        </w:tc>
        <w:tc>
          <w:tcPr>
            <w:tcW w:w="94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西安科技大学</w:t>
            </w:r>
          </w:p>
        </w:tc>
        <w:tc>
          <w:tcPr>
            <w:tcW w:w="115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汤小燕</w:t>
            </w:r>
          </w:p>
        </w:tc>
      </w:tr>
      <w:tr w:rsidR="009E3B96" w:rsidRPr="00BB18B1" w:rsidTr="00060D75">
        <w:trPr>
          <w:trHeight w:val="129"/>
        </w:trPr>
        <w:tc>
          <w:tcPr>
            <w:tcW w:w="553" w:type="dxa"/>
            <w:vAlign w:val="center"/>
          </w:tcPr>
          <w:p w:rsidR="009E3B96" w:rsidRPr="00BB18B1" w:rsidRDefault="009E3B96" w:rsidP="005C2A43">
            <w:pPr>
              <w:spacing w:line="260" w:lineRule="exact"/>
              <w:jc w:val="center"/>
              <w:rPr>
                <w:kern w:val="2"/>
                <w:sz w:val="21"/>
                <w:szCs w:val="21"/>
              </w:rPr>
            </w:pPr>
            <w:r w:rsidRPr="00BB18B1">
              <w:rPr>
                <w:kern w:val="2"/>
                <w:sz w:val="21"/>
                <w:szCs w:val="21"/>
              </w:rPr>
              <w:t>7</w:t>
            </w:r>
          </w:p>
        </w:tc>
        <w:tc>
          <w:tcPr>
            <w:tcW w:w="3885" w:type="dxa"/>
            <w:vAlign w:val="center"/>
          </w:tcPr>
          <w:p w:rsidR="009E3B96" w:rsidRPr="00BB18B1" w:rsidRDefault="009E3B96" w:rsidP="005C2A43">
            <w:pPr>
              <w:spacing w:line="260" w:lineRule="exact"/>
              <w:rPr>
                <w:kern w:val="2"/>
                <w:sz w:val="21"/>
                <w:szCs w:val="21"/>
              </w:rPr>
            </w:pPr>
            <w:r w:rsidRPr="00BB18B1">
              <w:rPr>
                <w:rFonts w:hint="eastAsia"/>
                <w:kern w:val="2"/>
                <w:sz w:val="21"/>
                <w:szCs w:val="21"/>
              </w:rPr>
              <w:t>基于煤岩工业组分物理体积模型的横波时差曲线构建方法</w:t>
            </w:r>
          </w:p>
        </w:tc>
        <w:tc>
          <w:tcPr>
            <w:tcW w:w="840"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发明专利</w:t>
            </w:r>
          </w:p>
        </w:tc>
        <w:tc>
          <w:tcPr>
            <w:tcW w:w="1155" w:type="dxa"/>
            <w:vAlign w:val="center"/>
          </w:tcPr>
          <w:p w:rsidR="009E3B96" w:rsidRPr="00BB18B1" w:rsidRDefault="009E3B96" w:rsidP="005C2A43">
            <w:pPr>
              <w:spacing w:line="260" w:lineRule="exact"/>
              <w:jc w:val="center"/>
              <w:rPr>
                <w:kern w:val="2"/>
                <w:sz w:val="21"/>
                <w:szCs w:val="21"/>
              </w:rPr>
            </w:pPr>
            <w:r w:rsidRPr="00BB18B1">
              <w:rPr>
                <w:kern w:val="2"/>
                <w:sz w:val="21"/>
                <w:szCs w:val="21"/>
              </w:rPr>
              <w:t>ZL201310198846.6</w:t>
            </w:r>
          </w:p>
        </w:tc>
        <w:tc>
          <w:tcPr>
            <w:tcW w:w="945" w:type="dxa"/>
          </w:tcPr>
          <w:p w:rsidR="009E3B96" w:rsidRPr="00BB18B1" w:rsidRDefault="009E3B96" w:rsidP="005C2A43">
            <w:pPr>
              <w:spacing w:line="260" w:lineRule="exact"/>
              <w:jc w:val="center"/>
              <w:rPr>
                <w:kern w:val="2"/>
                <w:sz w:val="21"/>
                <w:szCs w:val="21"/>
              </w:rPr>
            </w:pPr>
            <w:r w:rsidRPr="00BB18B1">
              <w:rPr>
                <w:rFonts w:hint="eastAsia"/>
                <w:kern w:val="2"/>
                <w:sz w:val="21"/>
                <w:szCs w:val="21"/>
              </w:rPr>
              <w:t>西安石油大学</w:t>
            </w:r>
          </w:p>
        </w:tc>
        <w:tc>
          <w:tcPr>
            <w:tcW w:w="115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刘之的等</w:t>
            </w:r>
          </w:p>
        </w:tc>
      </w:tr>
      <w:tr w:rsidR="009E3B96" w:rsidRPr="00BB18B1" w:rsidTr="00060D75">
        <w:trPr>
          <w:trHeight w:val="129"/>
        </w:trPr>
        <w:tc>
          <w:tcPr>
            <w:tcW w:w="553" w:type="dxa"/>
            <w:vAlign w:val="center"/>
          </w:tcPr>
          <w:p w:rsidR="009E3B96" w:rsidRPr="00BB18B1" w:rsidRDefault="009E3B96" w:rsidP="005C2A43">
            <w:pPr>
              <w:spacing w:line="260" w:lineRule="exact"/>
              <w:jc w:val="center"/>
              <w:rPr>
                <w:kern w:val="2"/>
                <w:sz w:val="21"/>
                <w:szCs w:val="21"/>
              </w:rPr>
            </w:pPr>
            <w:r w:rsidRPr="00BB18B1">
              <w:rPr>
                <w:kern w:val="2"/>
                <w:sz w:val="21"/>
                <w:szCs w:val="21"/>
              </w:rPr>
              <w:t>8</w:t>
            </w:r>
          </w:p>
        </w:tc>
        <w:tc>
          <w:tcPr>
            <w:tcW w:w="3885" w:type="dxa"/>
            <w:vAlign w:val="center"/>
          </w:tcPr>
          <w:p w:rsidR="009E3B96" w:rsidRPr="00BB18B1" w:rsidRDefault="009E3B96" w:rsidP="005C2A43">
            <w:pPr>
              <w:spacing w:line="260" w:lineRule="exact"/>
              <w:rPr>
                <w:kern w:val="2"/>
                <w:sz w:val="21"/>
                <w:szCs w:val="21"/>
              </w:rPr>
            </w:pPr>
            <w:r w:rsidRPr="00BB18B1">
              <w:rPr>
                <w:rFonts w:hint="eastAsia"/>
                <w:kern w:val="2"/>
                <w:sz w:val="21"/>
                <w:szCs w:val="21"/>
              </w:rPr>
              <w:t>一种煤层顶板稳定性测井定量评价方法</w:t>
            </w:r>
          </w:p>
        </w:tc>
        <w:tc>
          <w:tcPr>
            <w:tcW w:w="840"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发明专利</w:t>
            </w:r>
          </w:p>
        </w:tc>
        <w:tc>
          <w:tcPr>
            <w:tcW w:w="1155" w:type="dxa"/>
            <w:vAlign w:val="center"/>
          </w:tcPr>
          <w:p w:rsidR="009E3B96" w:rsidRPr="00BB18B1" w:rsidRDefault="009E3B96" w:rsidP="005C2A43">
            <w:pPr>
              <w:spacing w:line="260" w:lineRule="exact"/>
              <w:jc w:val="center"/>
              <w:rPr>
                <w:kern w:val="2"/>
                <w:sz w:val="21"/>
                <w:szCs w:val="21"/>
              </w:rPr>
            </w:pPr>
            <w:r w:rsidRPr="00BB18B1">
              <w:rPr>
                <w:kern w:val="2"/>
                <w:sz w:val="21"/>
                <w:szCs w:val="21"/>
              </w:rPr>
              <w:t>ZL201610681994.7</w:t>
            </w:r>
          </w:p>
        </w:tc>
        <w:tc>
          <w:tcPr>
            <w:tcW w:w="94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西安科技大学</w:t>
            </w:r>
          </w:p>
        </w:tc>
        <w:tc>
          <w:tcPr>
            <w:tcW w:w="115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汤小燕</w:t>
            </w:r>
          </w:p>
        </w:tc>
      </w:tr>
      <w:tr w:rsidR="009E3B96" w:rsidRPr="00BB18B1" w:rsidTr="00060D75">
        <w:trPr>
          <w:trHeight w:val="129"/>
        </w:trPr>
        <w:tc>
          <w:tcPr>
            <w:tcW w:w="553" w:type="dxa"/>
            <w:vAlign w:val="center"/>
          </w:tcPr>
          <w:p w:rsidR="009E3B96" w:rsidRPr="00BB18B1" w:rsidRDefault="009E3B96" w:rsidP="005C2A43">
            <w:pPr>
              <w:spacing w:line="260" w:lineRule="exact"/>
              <w:jc w:val="center"/>
              <w:rPr>
                <w:kern w:val="2"/>
                <w:sz w:val="21"/>
                <w:szCs w:val="21"/>
              </w:rPr>
            </w:pPr>
            <w:r w:rsidRPr="00BB18B1">
              <w:rPr>
                <w:kern w:val="2"/>
                <w:sz w:val="21"/>
                <w:szCs w:val="21"/>
              </w:rPr>
              <w:t>9</w:t>
            </w:r>
          </w:p>
        </w:tc>
        <w:tc>
          <w:tcPr>
            <w:tcW w:w="3885" w:type="dxa"/>
            <w:vAlign w:val="center"/>
          </w:tcPr>
          <w:p w:rsidR="009E3B96" w:rsidRPr="00BB18B1" w:rsidRDefault="009E3B96" w:rsidP="005C2A43">
            <w:pPr>
              <w:spacing w:line="260" w:lineRule="exact"/>
              <w:rPr>
                <w:kern w:val="2"/>
                <w:sz w:val="21"/>
                <w:szCs w:val="21"/>
              </w:rPr>
            </w:pPr>
            <w:r w:rsidRPr="00BB18B1">
              <w:rPr>
                <w:rFonts w:hint="eastAsia"/>
                <w:kern w:val="2"/>
                <w:sz w:val="21"/>
                <w:szCs w:val="21"/>
              </w:rPr>
              <w:t>水平井泥浆侵入对电阻率测井响应影响的模拟实验装置</w:t>
            </w:r>
          </w:p>
        </w:tc>
        <w:tc>
          <w:tcPr>
            <w:tcW w:w="840"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实用新型</w:t>
            </w:r>
          </w:p>
        </w:tc>
        <w:tc>
          <w:tcPr>
            <w:tcW w:w="1155" w:type="dxa"/>
            <w:vAlign w:val="center"/>
          </w:tcPr>
          <w:p w:rsidR="009E3B96" w:rsidRPr="00BB18B1" w:rsidRDefault="009E3B96" w:rsidP="005C2A43">
            <w:pPr>
              <w:spacing w:line="260" w:lineRule="exact"/>
              <w:jc w:val="center"/>
              <w:rPr>
                <w:kern w:val="2"/>
                <w:sz w:val="21"/>
                <w:szCs w:val="21"/>
              </w:rPr>
            </w:pPr>
            <w:r w:rsidRPr="00BB18B1">
              <w:rPr>
                <w:kern w:val="2"/>
                <w:sz w:val="21"/>
                <w:szCs w:val="21"/>
              </w:rPr>
              <w:t>ZL201420148891.0</w:t>
            </w:r>
          </w:p>
        </w:tc>
        <w:tc>
          <w:tcPr>
            <w:tcW w:w="94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西安石油大学</w:t>
            </w:r>
          </w:p>
        </w:tc>
        <w:tc>
          <w:tcPr>
            <w:tcW w:w="115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刘之的等</w:t>
            </w:r>
          </w:p>
        </w:tc>
      </w:tr>
      <w:tr w:rsidR="009E3B96" w:rsidRPr="00BB18B1" w:rsidTr="00060D75">
        <w:trPr>
          <w:trHeight w:val="122"/>
        </w:trPr>
        <w:tc>
          <w:tcPr>
            <w:tcW w:w="553" w:type="dxa"/>
            <w:vAlign w:val="center"/>
          </w:tcPr>
          <w:p w:rsidR="009E3B96" w:rsidRPr="00BB18B1" w:rsidRDefault="009E3B96" w:rsidP="005C2A43">
            <w:pPr>
              <w:spacing w:line="260" w:lineRule="exact"/>
              <w:jc w:val="center"/>
              <w:rPr>
                <w:kern w:val="2"/>
                <w:sz w:val="21"/>
                <w:szCs w:val="21"/>
              </w:rPr>
            </w:pPr>
            <w:r w:rsidRPr="00BB18B1">
              <w:rPr>
                <w:kern w:val="2"/>
                <w:sz w:val="21"/>
                <w:szCs w:val="21"/>
              </w:rPr>
              <w:t>10</w:t>
            </w:r>
          </w:p>
        </w:tc>
        <w:tc>
          <w:tcPr>
            <w:tcW w:w="3885" w:type="dxa"/>
            <w:vAlign w:val="center"/>
          </w:tcPr>
          <w:p w:rsidR="009E3B96" w:rsidRPr="00BB18B1" w:rsidRDefault="009E3B96" w:rsidP="005C2A43">
            <w:pPr>
              <w:spacing w:line="260" w:lineRule="exact"/>
              <w:rPr>
                <w:kern w:val="2"/>
                <w:sz w:val="21"/>
                <w:szCs w:val="21"/>
              </w:rPr>
            </w:pPr>
            <w:r w:rsidRPr="00BB18B1">
              <w:rPr>
                <w:rFonts w:hint="eastAsia"/>
                <w:kern w:val="2"/>
                <w:sz w:val="21"/>
                <w:szCs w:val="21"/>
              </w:rPr>
              <w:t>大斜度井电阻率测井偏心影响的模拟实验装置</w:t>
            </w:r>
          </w:p>
        </w:tc>
        <w:tc>
          <w:tcPr>
            <w:tcW w:w="840"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实用新型</w:t>
            </w:r>
          </w:p>
        </w:tc>
        <w:tc>
          <w:tcPr>
            <w:tcW w:w="1155" w:type="dxa"/>
            <w:vAlign w:val="center"/>
          </w:tcPr>
          <w:p w:rsidR="009E3B96" w:rsidRPr="00BB18B1" w:rsidRDefault="009E3B96" w:rsidP="005C2A43">
            <w:pPr>
              <w:spacing w:line="260" w:lineRule="exact"/>
              <w:jc w:val="center"/>
              <w:rPr>
                <w:kern w:val="2"/>
                <w:sz w:val="21"/>
                <w:szCs w:val="21"/>
              </w:rPr>
            </w:pPr>
            <w:r w:rsidRPr="00BB18B1">
              <w:rPr>
                <w:kern w:val="2"/>
                <w:sz w:val="21"/>
                <w:szCs w:val="21"/>
              </w:rPr>
              <w:t>ZL201420149228.2</w:t>
            </w:r>
          </w:p>
        </w:tc>
        <w:tc>
          <w:tcPr>
            <w:tcW w:w="94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西安石油大学</w:t>
            </w:r>
          </w:p>
        </w:tc>
        <w:tc>
          <w:tcPr>
            <w:tcW w:w="115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刘之的等</w:t>
            </w:r>
          </w:p>
        </w:tc>
      </w:tr>
      <w:tr w:rsidR="009E3B96" w:rsidRPr="00BB18B1" w:rsidTr="00060D75">
        <w:trPr>
          <w:trHeight w:val="281"/>
        </w:trPr>
        <w:tc>
          <w:tcPr>
            <w:tcW w:w="553" w:type="dxa"/>
            <w:vAlign w:val="center"/>
          </w:tcPr>
          <w:p w:rsidR="009E3B96" w:rsidRPr="00BB18B1" w:rsidRDefault="009E3B96" w:rsidP="005C2A43">
            <w:pPr>
              <w:spacing w:line="260" w:lineRule="exact"/>
              <w:jc w:val="center"/>
              <w:rPr>
                <w:kern w:val="2"/>
                <w:sz w:val="21"/>
                <w:szCs w:val="21"/>
              </w:rPr>
            </w:pPr>
            <w:r w:rsidRPr="00BB18B1">
              <w:rPr>
                <w:kern w:val="2"/>
                <w:sz w:val="21"/>
                <w:szCs w:val="21"/>
              </w:rPr>
              <w:t>11</w:t>
            </w:r>
          </w:p>
        </w:tc>
        <w:tc>
          <w:tcPr>
            <w:tcW w:w="3885" w:type="dxa"/>
            <w:vAlign w:val="center"/>
          </w:tcPr>
          <w:p w:rsidR="009E3B96" w:rsidRPr="00BB18B1" w:rsidRDefault="009E3B96" w:rsidP="005C2A43">
            <w:pPr>
              <w:spacing w:line="260" w:lineRule="exact"/>
              <w:rPr>
                <w:kern w:val="2"/>
                <w:sz w:val="21"/>
                <w:szCs w:val="21"/>
              </w:rPr>
            </w:pPr>
            <w:r w:rsidRPr="00BB18B1">
              <w:rPr>
                <w:rFonts w:hint="eastAsia"/>
                <w:kern w:val="2"/>
                <w:sz w:val="21"/>
                <w:szCs w:val="21"/>
              </w:rPr>
              <w:t>定向井相对井斜角对电阻率测井影响的模拟实验装置</w:t>
            </w:r>
          </w:p>
        </w:tc>
        <w:tc>
          <w:tcPr>
            <w:tcW w:w="840"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实用新型</w:t>
            </w:r>
          </w:p>
        </w:tc>
        <w:tc>
          <w:tcPr>
            <w:tcW w:w="1155" w:type="dxa"/>
            <w:vAlign w:val="center"/>
          </w:tcPr>
          <w:p w:rsidR="009E3B96" w:rsidRPr="00BB18B1" w:rsidRDefault="009E3B96" w:rsidP="005C2A43">
            <w:pPr>
              <w:spacing w:line="260" w:lineRule="exact"/>
              <w:jc w:val="center"/>
              <w:rPr>
                <w:kern w:val="2"/>
                <w:sz w:val="21"/>
                <w:szCs w:val="21"/>
              </w:rPr>
            </w:pPr>
            <w:r w:rsidRPr="00BB18B1">
              <w:rPr>
                <w:kern w:val="2"/>
                <w:sz w:val="21"/>
                <w:szCs w:val="21"/>
              </w:rPr>
              <w:t>ZL201420693411.9</w:t>
            </w:r>
          </w:p>
        </w:tc>
        <w:tc>
          <w:tcPr>
            <w:tcW w:w="94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西安科技大学</w:t>
            </w:r>
          </w:p>
        </w:tc>
        <w:tc>
          <w:tcPr>
            <w:tcW w:w="115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汤小燕</w:t>
            </w:r>
          </w:p>
        </w:tc>
      </w:tr>
      <w:tr w:rsidR="009E3B96" w:rsidRPr="00BB18B1" w:rsidTr="00060D75">
        <w:trPr>
          <w:trHeight w:val="271"/>
        </w:trPr>
        <w:tc>
          <w:tcPr>
            <w:tcW w:w="553" w:type="dxa"/>
            <w:vAlign w:val="center"/>
          </w:tcPr>
          <w:p w:rsidR="009E3B96" w:rsidRPr="00BB18B1" w:rsidRDefault="009E3B96" w:rsidP="005C2A43">
            <w:pPr>
              <w:spacing w:line="260" w:lineRule="exact"/>
              <w:jc w:val="center"/>
              <w:rPr>
                <w:kern w:val="2"/>
                <w:sz w:val="21"/>
                <w:szCs w:val="21"/>
              </w:rPr>
            </w:pPr>
            <w:r w:rsidRPr="00BB18B1">
              <w:rPr>
                <w:kern w:val="2"/>
                <w:sz w:val="21"/>
                <w:szCs w:val="21"/>
              </w:rPr>
              <w:t>12</w:t>
            </w:r>
          </w:p>
        </w:tc>
        <w:tc>
          <w:tcPr>
            <w:tcW w:w="3885" w:type="dxa"/>
            <w:vAlign w:val="center"/>
          </w:tcPr>
          <w:p w:rsidR="009E3B96" w:rsidRPr="00BB18B1" w:rsidRDefault="009E3B96" w:rsidP="005C2A43">
            <w:pPr>
              <w:spacing w:line="260" w:lineRule="exact"/>
              <w:rPr>
                <w:kern w:val="2"/>
                <w:sz w:val="21"/>
                <w:szCs w:val="21"/>
              </w:rPr>
            </w:pPr>
            <w:r w:rsidRPr="00BB18B1">
              <w:rPr>
                <w:rFonts w:hint="eastAsia"/>
                <w:kern w:val="2"/>
                <w:sz w:val="21"/>
                <w:szCs w:val="21"/>
              </w:rPr>
              <w:t>煤层气水平井围岩对电阻率测井影响的模拟实验装置</w:t>
            </w:r>
          </w:p>
        </w:tc>
        <w:tc>
          <w:tcPr>
            <w:tcW w:w="840"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实用新型</w:t>
            </w:r>
          </w:p>
        </w:tc>
        <w:tc>
          <w:tcPr>
            <w:tcW w:w="1155" w:type="dxa"/>
            <w:vAlign w:val="center"/>
          </w:tcPr>
          <w:p w:rsidR="009E3B96" w:rsidRPr="00BB18B1" w:rsidRDefault="009E3B96" w:rsidP="005C2A43">
            <w:pPr>
              <w:spacing w:line="260" w:lineRule="exact"/>
              <w:jc w:val="center"/>
              <w:rPr>
                <w:kern w:val="2"/>
                <w:sz w:val="21"/>
                <w:szCs w:val="21"/>
              </w:rPr>
            </w:pPr>
            <w:r w:rsidRPr="00BB18B1">
              <w:rPr>
                <w:kern w:val="2"/>
                <w:sz w:val="21"/>
                <w:szCs w:val="21"/>
              </w:rPr>
              <w:t>ZL201420691905.3</w:t>
            </w:r>
          </w:p>
        </w:tc>
        <w:tc>
          <w:tcPr>
            <w:tcW w:w="94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西安科技大学</w:t>
            </w:r>
          </w:p>
        </w:tc>
        <w:tc>
          <w:tcPr>
            <w:tcW w:w="115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汤小燕</w:t>
            </w:r>
          </w:p>
        </w:tc>
      </w:tr>
      <w:tr w:rsidR="009E3B96" w:rsidRPr="00BB18B1" w:rsidTr="00060D75">
        <w:trPr>
          <w:trHeight w:val="275"/>
        </w:trPr>
        <w:tc>
          <w:tcPr>
            <w:tcW w:w="553" w:type="dxa"/>
            <w:vAlign w:val="center"/>
          </w:tcPr>
          <w:p w:rsidR="009E3B96" w:rsidRPr="00BB18B1" w:rsidRDefault="009E3B96" w:rsidP="005C2A43">
            <w:pPr>
              <w:spacing w:line="260" w:lineRule="exact"/>
              <w:jc w:val="center"/>
              <w:rPr>
                <w:kern w:val="2"/>
                <w:sz w:val="21"/>
                <w:szCs w:val="21"/>
              </w:rPr>
            </w:pPr>
            <w:r w:rsidRPr="00BB18B1">
              <w:rPr>
                <w:kern w:val="2"/>
                <w:sz w:val="21"/>
                <w:szCs w:val="21"/>
              </w:rPr>
              <w:t>13</w:t>
            </w:r>
          </w:p>
        </w:tc>
        <w:tc>
          <w:tcPr>
            <w:tcW w:w="3885" w:type="dxa"/>
            <w:vAlign w:val="center"/>
          </w:tcPr>
          <w:p w:rsidR="009E3B96" w:rsidRPr="00BB18B1" w:rsidRDefault="009E3B96" w:rsidP="005C2A43">
            <w:pPr>
              <w:spacing w:line="260" w:lineRule="exact"/>
              <w:rPr>
                <w:kern w:val="2"/>
                <w:sz w:val="21"/>
                <w:szCs w:val="21"/>
              </w:rPr>
            </w:pPr>
            <w:r w:rsidRPr="00BB18B1">
              <w:rPr>
                <w:rFonts w:hint="eastAsia"/>
                <w:kern w:val="2"/>
                <w:sz w:val="21"/>
                <w:szCs w:val="21"/>
              </w:rPr>
              <w:t>一种煤层气水平井扩径对密度测井影响的模拟实验装置</w:t>
            </w:r>
          </w:p>
        </w:tc>
        <w:tc>
          <w:tcPr>
            <w:tcW w:w="840"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实用新型</w:t>
            </w:r>
          </w:p>
        </w:tc>
        <w:tc>
          <w:tcPr>
            <w:tcW w:w="1155" w:type="dxa"/>
            <w:vAlign w:val="center"/>
          </w:tcPr>
          <w:p w:rsidR="009E3B96" w:rsidRPr="00BB18B1" w:rsidRDefault="009E3B96" w:rsidP="005C2A43">
            <w:pPr>
              <w:spacing w:line="260" w:lineRule="exact"/>
              <w:jc w:val="center"/>
              <w:rPr>
                <w:kern w:val="2"/>
                <w:sz w:val="21"/>
                <w:szCs w:val="21"/>
              </w:rPr>
            </w:pPr>
            <w:r w:rsidRPr="00BB18B1">
              <w:rPr>
                <w:kern w:val="2"/>
                <w:sz w:val="21"/>
                <w:szCs w:val="21"/>
              </w:rPr>
              <w:t>ZL201420679019.9</w:t>
            </w:r>
          </w:p>
        </w:tc>
        <w:tc>
          <w:tcPr>
            <w:tcW w:w="94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西安科技大学</w:t>
            </w:r>
          </w:p>
        </w:tc>
        <w:tc>
          <w:tcPr>
            <w:tcW w:w="115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汤小燕</w:t>
            </w:r>
          </w:p>
        </w:tc>
      </w:tr>
      <w:tr w:rsidR="009E3B96" w:rsidRPr="00BB18B1" w:rsidTr="00060D75">
        <w:trPr>
          <w:trHeight w:val="280"/>
        </w:trPr>
        <w:tc>
          <w:tcPr>
            <w:tcW w:w="553" w:type="dxa"/>
            <w:vAlign w:val="center"/>
          </w:tcPr>
          <w:p w:rsidR="009E3B96" w:rsidRPr="00BB18B1" w:rsidRDefault="009E3B96" w:rsidP="005C2A43">
            <w:pPr>
              <w:spacing w:line="260" w:lineRule="exact"/>
              <w:jc w:val="center"/>
              <w:rPr>
                <w:kern w:val="2"/>
                <w:sz w:val="21"/>
                <w:szCs w:val="21"/>
              </w:rPr>
            </w:pPr>
            <w:r w:rsidRPr="00BB18B1">
              <w:rPr>
                <w:kern w:val="2"/>
                <w:sz w:val="21"/>
                <w:szCs w:val="21"/>
              </w:rPr>
              <w:t>14</w:t>
            </w:r>
          </w:p>
        </w:tc>
        <w:tc>
          <w:tcPr>
            <w:tcW w:w="3885" w:type="dxa"/>
            <w:vAlign w:val="center"/>
          </w:tcPr>
          <w:p w:rsidR="009E3B96" w:rsidRPr="00BB18B1" w:rsidRDefault="009E3B96" w:rsidP="005C2A43">
            <w:pPr>
              <w:spacing w:line="260" w:lineRule="exact"/>
              <w:rPr>
                <w:kern w:val="2"/>
                <w:sz w:val="21"/>
                <w:szCs w:val="21"/>
              </w:rPr>
            </w:pPr>
            <w:r w:rsidRPr="00BB18B1">
              <w:rPr>
                <w:rFonts w:hint="eastAsia"/>
                <w:kern w:val="2"/>
                <w:sz w:val="21"/>
                <w:szCs w:val="21"/>
              </w:rPr>
              <w:t>一种煤岩解吸过程中的电阻率测量装置</w:t>
            </w:r>
          </w:p>
        </w:tc>
        <w:tc>
          <w:tcPr>
            <w:tcW w:w="840"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实用新型</w:t>
            </w:r>
          </w:p>
        </w:tc>
        <w:tc>
          <w:tcPr>
            <w:tcW w:w="1155" w:type="dxa"/>
            <w:vAlign w:val="center"/>
          </w:tcPr>
          <w:p w:rsidR="009E3B96" w:rsidRPr="00BB18B1" w:rsidRDefault="009E3B96" w:rsidP="005C2A43">
            <w:pPr>
              <w:spacing w:line="260" w:lineRule="exact"/>
              <w:jc w:val="center"/>
              <w:rPr>
                <w:kern w:val="2"/>
                <w:sz w:val="21"/>
                <w:szCs w:val="21"/>
              </w:rPr>
            </w:pPr>
            <w:r w:rsidRPr="00BB18B1">
              <w:rPr>
                <w:kern w:val="2"/>
                <w:sz w:val="21"/>
                <w:szCs w:val="21"/>
              </w:rPr>
              <w:t>ZL201420698246.6</w:t>
            </w:r>
          </w:p>
        </w:tc>
        <w:tc>
          <w:tcPr>
            <w:tcW w:w="94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西安科技大学</w:t>
            </w:r>
          </w:p>
        </w:tc>
        <w:tc>
          <w:tcPr>
            <w:tcW w:w="115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汤小燕</w:t>
            </w:r>
          </w:p>
        </w:tc>
      </w:tr>
      <w:tr w:rsidR="009E3B96" w:rsidRPr="00BB18B1" w:rsidTr="00060D75">
        <w:trPr>
          <w:trHeight w:val="269"/>
        </w:trPr>
        <w:tc>
          <w:tcPr>
            <w:tcW w:w="553" w:type="dxa"/>
            <w:vAlign w:val="center"/>
          </w:tcPr>
          <w:p w:rsidR="009E3B96" w:rsidRPr="00BB18B1" w:rsidRDefault="009E3B96" w:rsidP="005C2A43">
            <w:pPr>
              <w:spacing w:line="260" w:lineRule="exact"/>
              <w:jc w:val="center"/>
              <w:rPr>
                <w:kern w:val="2"/>
                <w:sz w:val="21"/>
                <w:szCs w:val="21"/>
              </w:rPr>
            </w:pPr>
            <w:r w:rsidRPr="00BB18B1">
              <w:rPr>
                <w:kern w:val="2"/>
                <w:sz w:val="21"/>
                <w:szCs w:val="21"/>
              </w:rPr>
              <w:t>15</w:t>
            </w:r>
          </w:p>
        </w:tc>
        <w:tc>
          <w:tcPr>
            <w:tcW w:w="3885" w:type="dxa"/>
            <w:vAlign w:val="center"/>
          </w:tcPr>
          <w:p w:rsidR="009E3B96" w:rsidRPr="00BB18B1" w:rsidRDefault="009E3B96" w:rsidP="005C2A43">
            <w:pPr>
              <w:spacing w:line="260" w:lineRule="exact"/>
              <w:rPr>
                <w:kern w:val="2"/>
                <w:sz w:val="21"/>
                <w:szCs w:val="21"/>
              </w:rPr>
            </w:pPr>
            <w:r w:rsidRPr="00BB18B1">
              <w:rPr>
                <w:rFonts w:hint="eastAsia"/>
                <w:kern w:val="2"/>
                <w:sz w:val="21"/>
                <w:szCs w:val="21"/>
              </w:rPr>
              <w:t>一种煤岩吸附过程中电阻率测量装置</w:t>
            </w:r>
          </w:p>
        </w:tc>
        <w:tc>
          <w:tcPr>
            <w:tcW w:w="840"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实用新型</w:t>
            </w:r>
          </w:p>
        </w:tc>
        <w:tc>
          <w:tcPr>
            <w:tcW w:w="1155" w:type="dxa"/>
            <w:vAlign w:val="center"/>
          </w:tcPr>
          <w:p w:rsidR="009E3B96" w:rsidRPr="00BB18B1" w:rsidRDefault="009E3B96" w:rsidP="005C2A43">
            <w:pPr>
              <w:spacing w:line="260" w:lineRule="exact"/>
              <w:jc w:val="center"/>
              <w:rPr>
                <w:kern w:val="2"/>
                <w:sz w:val="21"/>
                <w:szCs w:val="21"/>
              </w:rPr>
            </w:pPr>
            <w:r w:rsidRPr="00BB18B1">
              <w:rPr>
                <w:kern w:val="2"/>
                <w:sz w:val="21"/>
                <w:szCs w:val="21"/>
              </w:rPr>
              <w:t>ZL201420692518.1</w:t>
            </w:r>
          </w:p>
        </w:tc>
        <w:tc>
          <w:tcPr>
            <w:tcW w:w="94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西安科技大学</w:t>
            </w:r>
          </w:p>
        </w:tc>
        <w:tc>
          <w:tcPr>
            <w:tcW w:w="115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汤小燕</w:t>
            </w:r>
          </w:p>
        </w:tc>
      </w:tr>
      <w:tr w:rsidR="009E3B96" w:rsidRPr="00BB18B1" w:rsidTr="00060D75">
        <w:trPr>
          <w:trHeight w:val="287"/>
        </w:trPr>
        <w:tc>
          <w:tcPr>
            <w:tcW w:w="553" w:type="dxa"/>
            <w:vAlign w:val="center"/>
          </w:tcPr>
          <w:p w:rsidR="009E3B96" w:rsidRPr="00BB18B1" w:rsidRDefault="009E3B96" w:rsidP="005C2A43">
            <w:pPr>
              <w:spacing w:line="260" w:lineRule="exact"/>
              <w:jc w:val="center"/>
              <w:rPr>
                <w:kern w:val="2"/>
                <w:sz w:val="21"/>
                <w:szCs w:val="21"/>
              </w:rPr>
            </w:pPr>
            <w:r w:rsidRPr="00BB18B1">
              <w:rPr>
                <w:kern w:val="2"/>
                <w:sz w:val="21"/>
                <w:szCs w:val="21"/>
              </w:rPr>
              <w:t>16</w:t>
            </w:r>
          </w:p>
        </w:tc>
        <w:tc>
          <w:tcPr>
            <w:tcW w:w="3885" w:type="dxa"/>
            <w:vAlign w:val="center"/>
          </w:tcPr>
          <w:p w:rsidR="009E3B96" w:rsidRPr="00BB18B1" w:rsidRDefault="009E3B96" w:rsidP="005C2A43">
            <w:pPr>
              <w:spacing w:line="260" w:lineRule="exact"/>
              <w:rPr>
                <w:kern w:val="2"/>
                <w:sz w:val="21"/>
                <w:szCs w:val="21"/>
              </w:rPr>
            </w:pPr>
            <w:r w:rsidRPr="00BB18B1">
              <w:rPr>
                <w:rFonts w:hint="eastAsia"/>
                <w:kern w:val="2"/>
                <w:sz w:val="21"/>
                <w:szCs w:val="21"/>
              </w:rPr>
              <w:t>一种糜棱煤电阻率受泥浆侵入影响的模拟实验装置</w:t>
            </w:r>
          </w:p>
        </w:tc>
        <w:tc>
          <w:tcPr>
            <w:tcW w:w="840"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实用新型</w:t>
            </w:r>
          </w:p>
        </w:tc>
        <w:tc>
          <w:tcPr>
            <w:tcW w:w="1155" w:type="dxa"/>
            <w:vAlign w:val="center"/>
          </w:tcPr>
          <w:p w:rsidR="009E3B96" w:rsidRPr="00BB18B1" w:rsidRDefault="009E3B96" w:rsidP="005C2A43">
            <w:pPr>
              <w:spacing w:line="260" w:lineRule="exact"/>
              <w:jc w:val="center"/>
              <w:rPr>
                <w:kern w:val="2"/>
                <w:sz w:val="21"/>
                <w:szCs w:val="21"/>
              </w:rPr>
            </w:pPr>
            <w:r w:rsidRPr="00BB18B1">
              <w:rPr>
                <w:kern w:val="2"/>
                <w:sz w:val="21"/>
                <w:szCs w:val="21"/>
              </w:rPr>
              <w:t>ZL201420692519.6</w:t>
            </w:r>
          </w:p>
        </w:tc>
        <w:tc>
          <w:tcPr>
            <w:tcW w:w="94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西安科技大学</w:t>
            </w:r>
          </w:p>
        </w:tc>
        <w:tc>
          <w:tcPr>
            <w:tcW w:w="115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汤小燕</w:t>
            </w:r>
          </w:p>
        </w:tc>
      </w:tr>
      <w:tr w:rsidR="009E3B96" w:rsidRPr="00BB18B1" w:rsidTr="00060D75">
        <w:trPr>
          <w:trHeight w:val="136"/>
        </w:trPr>
        <w:tc>
          <w:tcPr>
            <w:tcW w:w="553" w:type="dxa"/>
            <w:vAlign w:val="center"/>
          </w:tcPr>
          <w:p w:rsidR="009E3B96" w:rsidRPr="00BB18B1" w:rsidRDefault="009E3B96" w:rsidP="005C2A43">
            <w:pPr>
              <w:spacing w:line="260" w:lineRule="exact"/>
              <w:jc w:val="center"/>
              <w:rPr>
                <w:kern w:val="2"/>
                <w:sz w:val="21"/>
                <w:szCs w:val="21"/>
              </w:rPr>
            </w:pPr>
            <w:r w:rsidRPr="00BB18B1">
              <w:rPr>
                <w:kern w:val="2"/>
                <w:sz w:val="21"/>
                <w:szCs w:val="21"/>
              </w:rPr>
              <w:t>17</w:t>
            </w:r>
          </w:p>
        </w:tc>
        <w:tc>
          <w:tcPr>
            <w:tcW w:w="3885" w:type="dxa"/>
            <w:vAlign w:val="center"/>
          </w:tcPr>
          <w:p w:rsidR="009E3B96" w:rsidRPr="00BB18B1" w:rsidRDefault="009E3B96" w:rsidP="005C2A43">
            <w:pPr>
              <w:spacing w:line="260" w:lineRule="exact"/>
              <w:rPr>
                <w:kern w:val="2"/>
                <w:sz w:val="21"/>
                <w:szCs w:val="21"/>
              </w:rPr>
            </w:pPr>
            <w:r w:rsidRPr="00BB18B1">
              <w:rPr>
                <w:rFonts w:hint="eastAsia"/>
                <w:kern w:val="2"/>
                <w:sz w:val="21"/>
                <w:szCs w:val="21"/>
              </w:rPr>
              <w:t>一种受围岩和层厚影响的电阻率测井水槽实验装置</w:t>
            </w:r>
          </w:p>
        </w:tc>
        <w:tc>
          <w:tcPr>
            <w:tcW w:w="840"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实用新型</w:t>
            </w:r>
          </w:p>
        </w:tc>
        <w:tc>
          <w:tcPr>
            <w:tcW w:w="1155" w:type="dxa"/>
            <w:vAlign w:val="center"/>
          </w:tcPr>
          <w:p w:rsidR="009E3B96" w:rsidRPr="00BB18B1" w:rsidRDefault="009E3B96" w:rsidP="005C2A43">
            <w:pPr>
              <w:spacing w:line="260" w:lineRule="exact"/>
              <w:jc w:val="center"/>
              <w:rPr>
                <w:kern w:val="2"/>
                <w:sz w:val="21"/>
                <w:szCs w:val="21"/>
              </w:rPr>
            </w:pPr>
            <w:r w:rsidRPr="00BB18B1">
              <w:rPr>
                <w:kern w:val="2"/>
                <w:sz w:val="21"/>
                <w:szCs w:val="21"/>
              </w:rPr>
              <w:t>ZL201420711860.1</w:t>
            </w:r>
          </w:p>
        </w:tc>
        <w:tc>
          <w:tcPr>
            <w:tcW w:w="94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西安科技大学</w:t>
            </w:r>
          </w:p>
        </w:tc>
        <w:tc>
          <w:tcPr>
            <w:tcW w:w="1155" w:type="dxa"/>
            <w:vAlign w:val="center"/>
          </w:tcPr>
          <w:p w:rsidR="009E3B96" w:rsidRPr="00BB18B1" w:rsidRDefault="009E3B96" w:rsidP="005C2A43">
            <w:pPr>
              <w:spacing w:line="260" w:lineRule="exact"/>
              <w:jc w:val="center"/>
              <w:rPr>
                <w:kern w:val="2"/>
                <w:sz w:val="21"/>
                <w:szCs w:val="21"/>
              </w:rPr>
            </w:pPr>
            <w:r w:rsidRPr="00BB18B1">
              <w:rPr>
                <w:rFonts w:hint="eastAsia"/>
                <w:kern w:val="2"/>
                <w:sz w:val="21"/>
                <w:szCs w:val="21"/>
              </w:rPr>
              <w:t>汤小燕</w:t>
            </w:r>
          </w:p>
        </w:tc>
      </w:tr>
    </w:tbl>
    <w:p w:rsidR="009E3B96" w:rsidRPr="00BB18B1" w:rsidRDefault="009E3B96" w:rsidP="00883612">
      <w:pPr>
        <w:spacing w:line="360" w:lineRule="auto"/>
        <w:jc w:val="center"/>
        <w:rPr>
          <w:rFonts w:ascii="Times New Roman" w:eastAsia="宋体" w:hAnsi="Times New Roman"/>
          <w:sz w:val="24"/>
          <w:szCs w:val="24"/>
        </w:rPr>
      </w:pPr>
    </w:p>
    <w:p w:rsidR="009E3B96" w:rsidRPr="00BB18B1" w:rsidRDefault="009E3B96" w:rsidP="00883612">
      <w:pPr>
        <w:spacing w:line="360" w:lineRule="auto"/>
        <w:jc w:val="center"/>
        <w:rPr>
          <w:rFonts w:ascii="Times New Roman" w:eastAsia="宋体" w:hAnsi="Times New Roman"/>
          <w:sz w:val="24"/>
          <w:szCs w:val="24"/>
        </w:rPr>
      </w:pPr>
      <w:r w:rsidRPr="00BB18B1">
        <w:rPr>
          <w:rFonts w:ascii="Times New Roman" w:eastAsia="宋体" w:hAnsi="宋体" w:hint="eastAsia"/>
          <w:sz w:val="24"/>
          <w:szCs w:val="24"/>
        </w:rPr>
        <w:t>发表论文一览表</w:t>
      </w:r>
    </w:p>
    <w:tbl>
      <w:tblPr>
        <w:tblW w:w="882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000"/>
      </w:tblPr>
      <w:tblGrid>
        <w:gridCol w:w="485"/>
        <w:gridCol w:w="3393"/>
        <w:gridCol w:w="1321"/>
        <w:gridCol w:w="2622"/>
        <w:gridCol w:w="1005"/>
      </w:tblGrid>
      <w:tr w:rsidR="009E3B96" w:rsidRPr="00BB18B1" w:rsidTr="005C2A43">
        <w:trPr>
          <w:trHeight w:val="979"/>
          <w:jc w:val="center"/>
        </w:trPr>
        <w:tc>
          <w:tcPr>
            <w:tcW w:w="48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序号</w:t>
            </w:r>
          </w:p>
        </w:tc>
        <w:tc>
          <w:tcPr>
            <w:tcW w:w="3393"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题目或著作名称</w:t>
            </w:r>
          </w:p>
        </w:tc>
        <w:tc>
          <w:tcPr>
            <w:tcW w:w="1321"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发表、出版的时间</w:t>
            </w:r>
          </w:p>
        </w:tc>
        <w:tc>
          <w:tcPr>
            <w:tcW w:w="2622"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在何刊物发表或</w:t>
            </w:r>
          </w:p>
          <w:p w:rsidR="009E3B96" w:rsidRPr="00BB18B1" w:rsidRDefault="009E3B96" w:rsidP="005C2A43">
            <w:pPr>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出版社出版</w:t>
            </w:r>
          </w:p>
        </w:tc>
        <w:tc>
          <w:tcPr>
            <w:tcW w:w="100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作者</w:t>
            </w:r>
          </w:p>
        </w:tc>
      </w:tr>
      <w:tr w:rsidR="009E3B96" w:rsidRPr="00BB18B1" w:rsidTr="005C2A43">
        <w:trPr>
          <w:trHeight w:val="1263"/>
          <w:jc w:val="center"/>
        </w:trPr>
        <w:tc>
          <w:tcPr>
            <w:tcW w:w="48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1</w:t>
            </w:r>
          </w:p>
        </w:tc>
        <w:tc>
          <w:tcPr>
            <w:tcW w:w="3393"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Quantitatively Evaluating the CBM Reservoir using Logging Data</w:t>
            </w:r>
          </w:p>
        </w:tc>
        <w:tc>
          <w:tcPr>
            <w:tcW w:w="1321"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smartTag w:uri="urn:schemas-microsoft-com:office:smarttags" w:element="chsdate">
              <w:smartTagPr>
                <w:attr w:name="IsROCDate" w:val="False"/>
                <w:attr w:name="IsLunarDate" w:val="False"/>
                <w:attr w:name="Day" w:val="1"/>
                <w:attr w:name="Month" w:val="2"/>
                <w:attr w:name="Year" w:val="2016"/>
                <w:attr w:name="w:st" w:val="on"/>
              </w:smartTagPr>
              <w:r w:rsidRPr="00BB18B1">
                <w:rPr>
                  <w:rFonts w:ascii="Times New Roman" w:eastAsia="宋体" w:hAnsi="Times New Roman"/>
                  <w:kern w:val="0"/>
                  <w:szCs w:val="21"/>
                </w:rPr>
                <w:t>2016/2/1</w:t>
              </w:r>
            </w:smartTag>
            <w:r w:rsidRPr="00BB18B1">
              <w:rPr>
                <w:rFonts w:ascii="Times New Roman" w:eastAsia="宋体" w:hAnsi="Times New Roman"/>
                <w:kern w:val="0"/>
                <w:szCs w:val="21"/>
              </w:rPr>
              <w:t xml:space="preserve"> </w:t>
            </w:r>
          </w:p>
        </w:tc>
        <w:tc>
          <w:tcPr>
            <w:tcW w:w="2622"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Journal of Geophysics and Engineering(SCI</w:t>
            </w:r>
            <w:r w:rsidRPr="00BB18B1">
              <w:rPr>
                <w:rFonts w:ascii="Times New Roman" w:eastAsia="宋体" w:hAnsi="Times New Roman" w:hint="eastAsia"/>
                <w:kern w:val="0"/>
                <w:szCs w:val="21"/>
              </w:rPr>
              <w:t>收录，</w:t>
            </w:r>
            <w:r w:rsidRPr="00BB18B1">
              <w:rPr>
                <w:rFonts w:ascii="Times New Roman" w:eastAsia="宋体" w:hAnsi="Times New Roman"/>
                <w:kern w:val="0"/>
                <w:szCs w:val="21"/>
              </w:rPr>
              <w:t>000372200000006)</w:t>
            </w:r>
          </w:p>
        </w:tc>
        <w:tc>
          <w:tcPr>
            <w:tcW w:w="100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刘之的等</w:t>
            </w:r>
          </w:p>
        </w:tc>
      </w:tr>
      <w:tr w:rsidR="009E3B96" w:rsidRPr="00BB18B1" w:rsidTr="005C2A43">
        <w:trPr>
          <w:trHeight w:val="1181"/>
          <w:jc w:val="center"/>
        </w:trPr>
        <w:tc>
          <w:tcPr>
            <w:tcW w:w="48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2</w:t>
            </w:r>
          </w:p>
        </w:tc>
        <w:tc>
          <w:tcPr>
            <w:tcW w:w="3393"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Discussing the Internal Structural Characteristics of Coal Seams using Electrical Microresistivity Image Logging Data</w:t>
            </w:r>
          </w:p>
        </w:tc>
        <w:tc>
          <w:tcPr>
            <w:tcW w:w="1321"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smartTag w:uri="urn:schemas-microsoft-com:office:smarttags" w:element="chsdate">
              <w:smartTagPr>
                <w:attr w:name="IsROCDate" w:val="False"/>
                <w:attr w:name="IsLunarDate" w:val="False"/>
                <w:attr w:name="Day" w:val="1"/>
                <w:attr w:name="Month" w:val="6"/>
                <w:attr w:name="Year" w:val="2016"/>
                <w:attr w:name="w:st" w:val="on"/>
              </w:smartTagPr>
              <w:r w:rsidRPr="00BB18B1">
                <w:rPr>
                  <w:rFonts w:ascii="Times New Roman" w:eastAsia="宋体" w:hAnsi="Times New Roman"/>
                  <w:kern w:val="0"/>
                  <w:szCs w:val="21"/>
                </w:rPr>
                <w:t>2016/6/1</w:t>
              </w:r>
            </w:smartTag>
            <w:r w:rsidRPr="00BB18B1">
              <w:rPr>
                <w:rFonts w:ascii="Times New Roman" w:eastAsia="宋体" w:hAnsi="Times New Roman"/>
                <w:kern w:val="0"/>
                <w:szCs w:val="21"/>
              </w:rPr>
              <w:t xml:space="preserve"> </w:t>
            </w:r>
          </w:p>
        </w:tc>
        <w:tc>
          <w:tcPr>
            <w:tcW w:w="2622"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International Journal of Oil Gas and Coal Technology(SCI</w:t>
            </w:r>
            <w:r w:rsidRPr="00BB18B1">
              <w:rPr>
                <w:rFonts w:ascii="Times New Roman" w:eastAsia="宋体" w:hAnsi="Times New Roman" w:hint="eastAsia"/>
                <w:kern w:val="0"/>
                <w:szCs w:val="21"/>
              </w:rPr>
              <w:t>收录，</w:t>
            </w:r>
            <w:r w:rsidRPr="00BB18B1">
              <w:rPr>
                <w:rFonts w:ascii="Times New Roman" w:eastAsia="宋体" w:hAnsi="Times New Roman"/>
                <w:kern w:val="0"/>
                <w:szCs w:val="21"/>
              </w:rPr>
              <w:t>000376377000004)</w:t>
            </w:r>
          </w:p>
        </w:tc>
        <w:tc>
          <w:tcPr>
            <w:tcW w:w="100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刘之的等</w:t>
            </w:r>
          </w:p>
        </w:tc>
      </w:tr>
      <w:tr w:rsidR="009E3B96" w:rsidRPr="00BB18B1" w:rsidTr="005C2A43">
        <w:trPr>
          <w:trHeight w:val="1144"/>
          <w:jc w:val="center"/>
        </w:trPr>
        <w:tc>
          <w:tcPr>
            <w:tcW w:w="48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3</w:t>
            </w:r>
          </w:p>
        </w:tc>
        <w:tc>
          <w:tcPr>
            <w:tcW w:w="3393"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Quantitative evaluation of CBM reservoir fracturing quality using logging data</w:t>
            </w:r>
          </w:p>
        </w:tc>
        <w:tc>
          <w:tcPr>
            <w:tcW w:w="1321"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smartTag w:uri="urn:schemas-microsoft-com:office:smarttags" w:element="chsdate">
              <w:smartTagPr>
                <w:attr w:name="IsROCDate" w:val="False"/>
                <w:attr w:name="IsLunarDate" w:val="False"/>
                <w:attr w:name="Day" w:val="20"/>
                <w:attr w:name="Month" w:val="1"/>
                <w:attr w:name="Year" w:val="2017"/>
                <w:attr w:name="w:st" w:val="on"/>
              </w:smartTagPr>
              <w:r w:rsidRPr="00BB18B1">
                <w:rPr>
                  <w:rFonts w:ascii="Times New Roman" w:eastAsia="宋体" w:hAnsi="Times New Roman"/>
                  <w:kern w:val="0"/>
                  <w:szCs w:val="21"/>
                </w:rPr>
                <w:t>2017/1/20</w:t>
              </w:r>
            </w:smartTag>
            <w:r w:rsidRPr="00BB18B1">
              <w:rPr>
                <w:rFonts w:ascii="Times New Roman" w:eastAsia="宋体" w:hAnsi="Times New Roman"/>
                <w:kern w:val="0"/>
                <w:szCs w:val="21"/>
              </w:rPr>
              <w:t xml:space="preserve"> </w:t>
            </w:r>
          </w:p>
        </w:tc>
        <w:tc>
          <w:tcPr>
            <w:tcW w:w="2622"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Journal of Geophysics and Engineering(SCI</w:t>
            </w:r>
            <w:r w:rsidRPr="00BB18B1">
              <w:rPr>
                <w:rFonts w:ascii="Times New Roman" w:eastAsia="宋体" w:hAnsi="Times New Roman" w:hint="eastAsia"/>
                <w:kern w:val="0"/>
                <w:szCs w:val="21"/>
              </w:rPr>
              <w:t>收录，</w:t>
            </w:r>
            <w:r w:rsidRPr="00BB18B1">
              <w:rPr>
                <w:rFonts w:ascii="Times New Roman" w:eastAsia="宋体" w:hAnsi="Times New Roman"/>
                <w:kern w:val="0"/>
                <w:szCs w:val="21"/>
              </w:rPr>
              <w:t>000394537300002)</w:t>
            </w:r>
          </w:p>
        </w:tc>
        <w:tc>
          <w:tcPr>
            <w:tcW w:w="100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汤小燕</w:t>
            </w:r>
          </w:p>
        </w:tc>
      </w:tr>
      <w:tr w:rsidR="009E3B96" w:rsidRPr="00BB18B1" w:rsidTr="005C2A43">
        <w:trPr>
          <w:trHeight w:val="980"/>
          <w:jc w:val="center"/>
        </w:trPr>
        <w:tc>
          <w:tcPr>
            <w:tcW w:w="48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4</w:t>
            </w:r>
          </w:p>
        </w:tc>
        <w:tc>
          <w:tcPr>
            <w:tcW w:w="3393"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煤层气井排采水源分析及出水量预测</w:t>
            </w:r>
            <w:r w:rsidRPr="00BB18B1">
              <w:rPr>
                <w:rFonts w:ascii="Times New Roman" w:eastAsia="宋体" w:hAnsi="Times New Roman"/>
                <w:kern w:val="0"/>
                <w:szCs w:val="21"/>
              </w:rPr>
              <w:t>——</w:t>
            </w:r>
            <w:r w:rsidRPr="00BB18B1">
              <w:rPr>
                <w:rFonts w:ascii="Times New Roman" w:eastAsia="宋体" w:hAnsi="Times New Roman" w:hint="eastAsia"/>
                <w:kern w:val="0"/>
                <w:szCs w:val="21"/>
              </w:rPr>
              <w:t>以鄂尔多斯盆地东缘韩城矿区为例</w:t>
            </w:r>
          </w:p>
        </w:tc>
        <w:tc>
          <w:tcPr>
            <w:tcW w:w="1321"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smartTag w:uri="urn:schemas-microsoft-com:office:smarttags" w:element="chsdate">
              <w:smartTagPr>
                <w:attr w:name="IsROCDate" w:val="False"/>
                <w:attr w:name="IsLunarDate" w:val="False"/>
                <w:attr w:name="Day" w:val="25"/>
                <w:attr w:name="Month" w:val="8"/>
                <w:attr w:name="Year" w:val="2014"/>
                <w:attr w:name="w:st" w:val="on"/>
              </w:smartTagPr>
              <w:r w:rsidRPr="00BB18B1">
                <w:rPr>
                  <w:rFonts w:ascii="Times New Roman" w:eastAsia="宋体" w:hAnsi="Times New Roman"/>
                  <w:kern w:val="0"/>
                  <w:szCs w:val="21"/>
                </w:rPr>
                <w:t>2014/8/25</w:t>
              </w:r>
            </w:smartTag>
            <w:r w:rsidRPr="00BB18B1">
              <w:rPr>
                <w:rFonts w:ascii="Times New Roman" w:eastAsia="宋体" w:hAnsi="Times New Roman"/>
                <w:kern w:val="0"/>
                <w:szCs w:val="21"/>
              </w:rPr>
              <w:t xml:space="preserve"> </w:t>
            </w:r>
          </w:p>
        </w:tc>
        <w:tc>
          <w:tcPr>
            <w:tcW w:w="2622"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天然气工业（</w:t>
            </w:r>
            <w:r w:rsidRPr="00BB18B1">
              <w:rPr>
                <w:rFonts w:ascii="Times New Roman" w:eastAsia="宋体" w:hAnsi="Times New Roman"/>
                <w:kern w:val="0"/>
                <w:szCs w:val="21"/>
              </w:rPr>
              <w:t>EI</w:t>
            </w:r>
            <w:r w:rsidRPr="00BB18B1">
              <w:rPr>
                <w:rFonts w:ascii="Times New Roman" w:eastAsia="宋体" w:hAnsi="Times New Roman" w:hint="eastAsia"/>
                <w:kern w:val="0"/>
                <w:szCs w:val="21"/>
              </w:rPr>
              <w:t>收录，</w:t>
            </w:r>
            <w:r w:rsidRPr="00BB18B1">
              <w:rPr>
                <w:rFonts w:ascii="Times New Roman" w:hAnsi="Times New Roman"/>
                <w:szCs w:val="21"/>
              </w:rPr>
              <w:t>20143900069318</w:t>
            </w:r>
            <w:r w:rsidRPr="00BB18B1">
              <w:rPr>
                <w:rFonts w:ascii="Times New Roman" w:hint="eastAsia"/>
                <w:szCs w:val="21"/>
              </w:rPr>
              <w:t>）</w:t>
            </w:r>
          </w:p>
        </w:tc>
        <w:tc>
          <w:tcPr>
            <w:tcW w:w="100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刘之的等</w:t>
            </w:r>
          </w:p>
        </w:tc>
      </w:tr>
      <w:tr w:rsidR="009E3B96" w:rsidRPr="00BB18B1" w:rsidTr="005C2A43">
        <w:trPr>
          <w:trHeight w:val="950"/>
          <w:jc w:val="center"/>
        </w:trPr>
        <w:tc>
          <w:tcPr>
            <w:tcW w:w="48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5</w:t>
            </w:r>
          </w:p>
        </w:tc>
        <w:tc>
          <w:tcPr>
            <w:tcW w:w="3393"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利用测井资料定量评价煤层顶底板的封闭性</w:t>
            </w:r>
          </w:p>
        </w:tc>
        <w:tc>
          <w:tcPr>
            <w:tcW w:w="1321"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smartTag w:uri="urn:schemas-microsoft-com:office:smarttags" w:element="chsdate">
              <w:smartTagPr>
                <w:attr w:name="IsROCDate" w:val="False"/>
                <w:attr w:name="IsLunarDate" w:val="False"/>
                <w:attr w:name="Day" w:val="26"/>
                <w:attr w:name="Month" w:val="3"/>
                <w:attr w:name="Year" w:val="2015"/>
                <w:attr w:name="w:st" w:val="on"/>
              </w:smartTagPr>
              <w:r w:rsidRPr="00BB18B1">
                <w:rPr>
                  <w:rFonts w:ascii="Times New Roman" w:eastAsia="宋体" w:hAnsi="Times New Roman"/>
                  <w:kern w:val="0"/>
                  <w:szCs w:val="21"/>
                </w:rPr>
                <w:t>2015/3/26</w:t>
              </w:r>
            </w:smartTag>
            <w:r w:rsidRPr="00BB18B1">
              <w:rPr>
                <w:rFonts w:ascii="Times New Roman" w:eastAsia="宋体" w:hAnsi="Times New Roman"/>
                <w:kern w:val="0"/>
                <w:szCs w:val="21"/>
              </w:rPr>
              <w:t xml:space="preserve"> </w:t>
            </w:r>
          </w:p>
        </w:tc>
        <w:tc>
          <w:tcPr>
            <w:tcW w:w="2622"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中南大学学报</w:t>
            </w:r>
            <w:r w:rsidRPr="00BB18B1">
              <w:rPr>
                <w:rFonts w:ascii="Times New Roman" w:eastAsia="宋体" w:hAnsi="Times New Roman"/>
                <w:kern w:val="0"/>
                <w:szCs w:val="21"/>
              </w:rPr>
              <w:t>(EI</w:t>
            </w:r>
            <w:r w:rsidRPr="00BB18B1">
              <w:rPr>
                <w:rFonts w:ascii="Times New Roman" w:eastAsia="宋体" w:hAnsi="Times New Roman" w:hint="eastAsia"/>
                <w:kern w:val="0"/>
                <w:szCs w:val="21"/>
              </w:rPr>
              <w:t>收录，</w:t>
            </w:r>
            <w:r w:rsidRPr="00BB18B1">
              <w:rPr>
                <w:rFonts w:ascii="Times New Roman" w:eastAsia="宋体" w:hAnsi="Times New Roman"/>
                <w:kern w:val="0"/>
                <w:szCs w:val="21"/>
              </w:rPr>
              <w:t xml:space="preserve">    20152000840973)</w:t>
            </w:r>
          </w:p>
        </w:tc>
        <w:tc>
          <w:tcPr>
            <w:tcW w:w="100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刘之的等</w:t>
            </w:r>
          </w:p>
        </w:tc>
      </w:tr>
      <w:tr w:rsidR="009E3B96" w:rsidRPr="00BB18B1" w:rsidTr="005C2A43">
        <w:trPr>
          <w:trHeight w:val="588"/>
          <w:jc w:val="center"/>
        </w:trPr>
        <w:tc>
          <w:tcPr>
            <w:tcW w:w="48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6</w:t>
            </w:r>
          </w:p>
        </w:tc>
        <w:tc>
          <w:tcPr>
            <w:tcW w:w="3393"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煤层气储层</w:t>
            </w:r>
            <w:r w:rsidRPr="00BB18B1">
              <w:rPr>
                <w:rFonts w:ascii="Times New Roman" w:eastAsia="宋体" w:hAnsi="Times New Roman"/>
                <w:kern w:val="0"/>
                <w:szCs w:val="21"/>
              </w:rPr>
              <w:t>“</w:t>
            </w:r>
            <w:r w:rsidRPr="00BB18B1">
              <w:rPr>
                <w:rFonts w:ascii="Times New Roman" w:eastAsia="宋体" w:hAnsi="Times New Roman" w:hint="eastAsia"/>
                <w:kern w:val="0"/>
                <w:szCs w:val="21"/>
              </w:rPr>
              <w:t>三品质</w:t>
            </w:r>
            <w:r w:rsidRPr="00BB18B1">
              <w:rPr>
                <w:rFonts w:ascii="Times New Roman" w:eastAsia="宋体" w:hAnsi="Times New Roman"/>
                <w:kern w:val="0"/>
                <w:szCs w:val="21"/>
              </w:rPr>
              <w:t>”</w:t>
            </w:r>
            <w:r w:rsidRPr="00BB18B1">
              <w:rPr>
                <w:rFonts w:ascii="Times New Roman" w:eastAsia="宋体" w:hAnsi="Times New Roman" w:hint="eastAsia"/>
                <w:kern w:val="0"/>
                <w:szCs w:val="21"/>
              </w:rPr>
              <w:t>测井定量评价方法研究</w:t>
            </w:r>
          </w:p>
        </w:tc>
        <w:tc>
          <w:tcPr>
            <w:tcW w:w="1321"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smartTag w:uri="urn:schemas-microsoft-com:office:smarttags" w:element="chsdate">
              <w:smartTagPr>
                <w:attr w:name="IsROCDate" w:val="False"/>
                <w:attr w:name="IsLunarDate" w:val="False"/>
                <w:attr w:name="Day" w:val="10"/>
                <w:attr w:name="Month" w:val="5"/>
                <w:attr w:name="Year" w:val="2015"/>
                <w:attr w:name="w:st" w:val="on"/>
              </w:smartTagPr>
              <w:r w:rsidRPr="00BB18B1">
                <w:rPr>
                  <w:rFonts w:ascii="Times New Roman" w:eastAsia="宋体" w:hAnsi="Times New Roman"/>
                  <w:kern w:val="0"/>
                  <w:szCs w:val="21"/>
                </w:rPr>
                <w:t>2015/5/10</w:t>
              </w:r>
            </w:smartTag>
            <w:r w:rsidRPr="00BB18B1">
              <w:rPr>
                <w:rFonts w:ascii="Times New Roman" w:eastAsia="宋体" w:hAnsi="Times New Roman"/>
                <w:kern w:val="0"/>
                <w:szCs w:val="21"/>
              </w:rPr>
              <w:t xml:space="preserve"> </w:t>
            </w:r>
          </w:p>
        </w:tc>
        <w:tc>
          <w:tcPr>
            <w:tcW w:w="2622"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天然气地球科学</w:t>
            </w:r>
            <w:r w:rsidRPr="00BB18B1">
              <w:rPr>
                <w:rFonts w:ascii="Times New Roman" w:eastAsia="宋体" w:hAnsi="Times New Roman"/>
                <w:kern w:val="0"/>
                <w:szCs w:val="21"/>
              </w:rPr>
              <w:t>(EI</w:t>
            </w:r>
            <w:r w:rsidRPr="00BB18B1">
              <w:rPr>
                <w:rFonts w:ascii="Times New Roman" w:eastAsia="宋体" w:hAnsi="Times New Roman" w:hint="eastAsia"/>
                <w:kern w:val="0"/>
                <w:szCs w:val="21"/>
              </w:rPr>
              <w:t>收录，</w:t>
            </w:r>
            <w:r w:rsidRPr="00BB18B1">
              <w:rPr>
                <w:rFonts w:ascii="Times New Roman" w:eastAsia="宋体" w:hAnsi="Times New Roman"/>
                <w:kern w:val="0"/>
                <w:szCs w:val="21"/>
              </w:rPr>
              <w:t xml:space="preserve">   20153201107445)</w:t>
            </w:r>
          </w:p>
        </w:tc>
        <w:tc>
          <w:tcPr>
            <w:tcW w:w="100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刘之的等</w:t>
            </w:r>
          </w:p>
        </w:tc>
      </w:tr>
      <w:tr w:rsidR="009E3B96" w:rsidRPr="00BB18B1" w:rsidTr="005C2A43">
        <w:trPr>
          <w:trHeight w:val="1011"/>
          <w:jc w:val="center"/>
        </w:trPr>
        <w:tc>
          <w:tcPr>
            <w:tcW w:w="48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7</w:t>
            </w:r>
          </w:p>
        </w:tc>
        <w:tc>
          <w:tcPr>
            <w:tcW w:w="3393"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Correcting Hole Enlargement Impacts on Density Logs for Coalbed Methane Reservoirs</w:t>
            </w:r>
          </w:p>
        </w:tc>
        <w:tc>
          <w:tcPr>
            <w:tcW w:w="1321"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smartTag w:uri="urn:schemas-microsoft-com:office:smarttags" w:element="chsdate">
              <w:smartTagPr>
                <w:attr w:name="IsROCDate" w:val="False"/>
                <w:attr w:name="IsLunarDate" w:val="False"/>
                <w:attr w:name="Day" w:val="12"/>
                <w:attr w:name="Month" w:val="1"/>
                <w:attr w:name="Year" w:val="2015"/>
                <w:attr w:name="w:st" w:val="on"/>
              </w:smartTagPr>
              <w:r w:rsidRPr="00BB18B1">
                <w:rPr>
                  <w:rFonts w:ascii="Times New Roman" w:eastAsia="宋体" w:hAnsi="Times New Roman"/>
                  <w:kern w:val="0"/>
                  <w:szCs w:val="21"/>
                </w:rPr>
                <w:t>2015/1/12</w:t>
              </w:r>
            </w:smartTag>
            <w:r w:rsidRPr="00BB18B1">
              <w:rPr>
                <w:rFonts w:ascii="Times New Roman" w:eastAsia="宋体" w:hAnsi="Times New Roman"/>
                <w:kern w:val="0"/>
                <w:szCs w:val="21"/>
              </w:rPr>
              <w:t xml:space="preserve"> </w:t>
            </w:r>
          </w:p>
        </w:tc>
        <w:tc>
          <w:tcPr>
            <w:tcW w:w="2622"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Engineering Journal(EI</w:t>
            </w:r>
            <w:r w:rsidRPr="00BB18B1">
              <w:rPr>
                <w:rFonts w:ascii="Times New Roman" w:eastAsia="宋体" w:hAnsi="Times New Roman" w:hint="eastAsia"/>
                <w:kern w:val="0"/>
                <w:szCs w:val="21"/>
              </w:rPr>
              <w:t>收录，</w:t>
            </w:r>
            <w:r w:rsidRPr="00BB18B1">
              <w:rPr>
                <w:rFonts w:ascii="Times New Roman" w:eastAsia="宋体" w:hAnsi="Times New Roman"/>
                <w:kern w:val="0"/>
                <w:szCs w:val="21"/>
              </w:rPr>
              <w:t>20152200881884)</w:t>
            </w:r>
          </w:p>
        </w:tc>
        <w:tc>
          <w:tcPr>
            <w:tcW w:w="100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刘之的等</w:t>
            </w:r>
          </w:p>
        </w:tc>
      </w:tr>
      <w:tr w:rsidR="009E3B96" w:rsidRPr="00BB18B1" w:rsidTr="005C2A43">
        <w:trPr>
          <w:trHeight w:val="735"/>
          <w:jc w:val="center"/>
        </w:trPr>
        <w:tc>
          <w:tcPr>
            <w:tcW w:w="48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8</w:t>
            </w:r>
          </w:p>
        </w:tc>
        <w:tc>
          <w:tcPr>
            <w:tcW w:w="3393"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密度测井扩径影响校正方法在煤层气储层中的适用性分析</w:t>
            </w:r>
          </w:p>
        </w:tc>
        <w:tc>
          <w:tcPr>
            <w:tcW w:w="1321"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smartTag w:uri="urn:schemas-microsoft-com:office:smarttags" w:element="chsdate">
              <w:smartTagPr>
                <w:attr w:name="IsROCDate" w:val="False"/>
                <w:attr w:name="IsLunarDate" w:val="False"/>
                <w:attr w:name="Day" w:val="15"/>
                <w:attr w:name="Month" w:val="10"/>
                <w:attr w:name="Year" w:val="2014"/>
                <w:attr w:name="w:st" w:val="on"/>
              </w:smartTagPr>
              <w:r w:rsidRPr="00BB18B1">
                <w:rPr>
                  <w:rFonts w:ascii="Times New Roman" w:eastAsia="宋体" w:hAnsi="Times New Roman"/>
                  <w:kern w:val="0"/>
                  <w:szCs w:val="21"/>
                </w:rPr>
                <w:t>2014/10/15</w:t>
              </w:r>
            </w:smartTag>
            <w:r w:rsidRPr="00BB18B1">
              <w:rPr>
                <w:rFonts w:ascii="Times New Roman" w:eastAsia="宋体" w:hAnsi="Times New Roman"/>
                <w:kern w:val="0"/>
                <w:szCs w:val="21"/>
              </w:rPr>
              <w:t xml:space="preserve"> </w:t>
            </w:r>
          </w:p>
        </w:tc>
        <w:tc>
          <w:tcPr>
            <w:tcW w:w="2622"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地球物理学进展</w:t>
            </w:r>
            <w:r w:rsidRPr="00BB18B1">
              <w:rPr>
                <w:rFonts w:ascii="Times New Roman" w:eastAsia="宋体" w:hAnsi="Times New Roman"/>
                <w:kern w:val="0"/>
                <w:szCs w:val="21"/>
              </w:rPr>
              <w:t>(</w:t>
            </w:r>
            <w:r w:rsidRPr="00BB18B1">
              <w:rPr>
                <w:rFonts w:ascii="Times New Roman" w:eastAsia="宋体" w:hAnsi="Times New Roman" w:hint="eastAsia"/>
                <w:kern w:val="0"/>
                <w:szCs w:val="21"/>
              </w:rPr>
              <w:t>核心</w:t>
            </w:r>
            <w:r w:rsidRPr="00BB18B1">
              <w:rPr>
                <w:rFonts w:ascii="Times New Roman" w:eastAsia="宋体" w:hAnsi="Times New Roman"/>
                <w:kern w:val="0"/>
                <w:szCs w:val="21"/>
              </w:rPr>
              <w:t>)</w:t>
            </w:r>
          </w:p>
        </w:tc>
        <w:tc>
          <w:tcPr>
            <w:tcW w:w="100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刘之的等</w:t>
            </w:r>
          </w:p>
        </w:tc>
      </w:tr>
      <w:tr w:rsidR="009E3B96" w:rsidRPr="00BB18B1" w:rsidTr="005C2A43">
        <w:trPr>
          <w:trHeight w:val="369"/>
          <w:jc w:val="center"/>
        </w:trPr>
        <w:tc>
          <w:tcPr>
            <w:tcW w:w="48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9</w:t>
            </w:r>
          </w:p>
        </w:tc>
        <w:tc>
          <w:tcPr>
            <w:tcW w:w="3393"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鄂东气田煤层含气量测井预测</w:t>
            </w:r>
          </w:p>
        </w:tc>
        <w:tc>
          <w:tcPr>
            <w:tcW w:w="1321"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smartTag w:uri="urn:schemas-microsoft-com:office:smarttags" w:element="chsdate">
              <w:smartTagPr>
                <w:attr w:name="IsROCDate" w:val="False"/>
                <w:attr w:name="IsLunarDate" w:val="False"/>
                <w:attr w:name="Day" w:val="25"/>
                <w:attr w:name="Month" w:val="1"/>
                <w:attr w:name="Year" w:val="2014"/>
                <w:attr w:name="w:st" w:val="on"/>
              </w:smartTagPr>
              <w:r w:rsidRPr="00BB18B1">
                <w:rPr>
                  <w:rFonts w:ascii="Times New Roman" w:eastAsia="宋体" w:hAnsi="Times New Roman"/>
                  <w:kern w:val="0"/>
                  <w:szCs w:val="21"/>
                </w:rPr>
                <w:t>2014/1/25</w:t>
              </w:r>
            </w:smartTag>
            <w:r w:rsidRPr="00BB18B1">
              <w:rPr>
                <w:rFonts w:ascii="Times New Roman" w:eastAsia="宋体" w:hAnsi="Times New Roman"/>
                <w:kern w:val="0"/>
                <w:szCs w:val="21"/>
              </w:rPr>
              <w:t xml:space="preserve"> </w:t>
            </w:r>
          </w:p>
        </w:tc>
        <w:tc>
          <w:tcPr>
            <w:tcW w:w="2622"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地质科技情报</w:t>
            </w:r>
            <w:r w:rsidRPr="00BB18B1">
              <w:rPr>
                <w:rFonts w:ascii="Times New Roman" w:eastAsia="宋体" w:hAnsi="Times New Roman"/>
                <w:kern w:val="0"/>
                <w:szCs w:val="21"/>
              </w:rPr>
              <w:t>(</w:t>
            </w:r>
            <w:r w:rsidRPr="00BB18B1">
              <w:rPr>
                <w:rFonts w:ascii="Times New Roman" w:eastAsia="宋体" w:hAnsi="Times New Roman" w:hint="eastAsia"/>
                <w:kern w:val="0"/>
                <w:szCs w:val="21"/>
              </w:rPr>
              <w:t>核心</w:t>
            </w:r>
            <w:r w:rsidRPr="00BB18B1">
              <w:rPr>
                <w:rFonts w:ascii="Times New Roman" w:eastAsia="宋体" w:hAnsi="Times New Roman"/>
                <w:kern w:val="0"/>
                <w:szCs w:val="21"/>
              </w:rPr>
              <w:t>)</w:t>
            </w:r>
          </w:p>
        </w:tc>
        <w:tc>
          <w:tcPr>
            <w:tcW w:w="100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刘之的等</w:t>
            </w:r>
          </w:p>
        </w:tc>
      </w:tr>
      <w:tr w:rsidR="009E3B96" w:rsidRPr="00BB18B1" w:rsidTr="005C2A43">
        <w:trPr>
          <w:trHeight w:val="588"/>
          <w:jc w:val="center"/>
        </w:trPr>
        <w:tc>
          <w:tcPr>
            <w:tcW w:w="48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10</w:t>
            </w:r>
          </w:p>
        </w:tc>
        <w:tc>
          <w:tcPr>
            <w:tcW w:w="3393"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鄂东气田煤层气储层测井综合评价方法研究</w:t>
            </w:r>
          </w:p>
        </w:tc>
        <w:tc>
          <w:tcPr>
            <w:tcW w:w="1321"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smartTag w:uri="urn:schemas-microsoft-com:office:smarttags" w:element="chsdate">
              <w:smartTagPr>
                <w:attr w:name="IsROCDate" w:val="False"/>
                <w:attr w:name="IsLunarDate" w:val="False"/>
                <w:attr w:name="Day" w:val="20"/>
                <w:attr w:name="Month" w:val="6"/>
                <w:attr w:name="Year" w:val="2013"/>
                <w:attr w:name="w:st" w:val="on"/>
              </w:smartTagPr>
              <w:r w:rsidRPr="00BB18B1">
                <w:rPr>
                  <w:rFonts w:ascii="Times New Roman" w:eastAsia="宋体" w:hAnsi="Times New Roman"/>
                  <w:kern w:val="0"/>
                  <w:szCs w:val="21"/>
                </w:rPr>
                <w:t>2013/6/20</w:t>
              </w:r>
            </w:smartTag>
            <w:r w:rsidRPr="00BB18B1">
              <w:rPr>
                <w:rFonts w:ascii="Times New Roman" w:eastAsia="宋体" w:hAnsi="Times New Roman"/>
                <w:kern w:val="0"/>
                <w:szCs w:val="21"/>
              </w:rPr>
              <w:t xml:space="preserve"> </w:t>
            </w:r>
          </w:p>
        </w:tc>
        <w:tc>
          <w:tcPr>
            <w:tcW w:w="2622"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测井技术</w:t>
            </w:r>
            <w:r w:rsidRPr="00BB18B1">
              <w:rPr>
                <w:rFonts w:ascii="Times New Roman" w:eastAsia="宋体" w:hAnsi="Times New Roman"/>
                <w:kern w:val="0"/>
                <w:szCs w:val="21"/>
              </w:rPr>
              <w:t>(</w:t>
            </w:r>
            <w:r w:rsidRPr="00BB18B1">
              <w:rPr>
                <w:rFonts w:ascii="Times New Roman" w:eastAsia="宋体" w:hAnsi="Times New Roman" w:hint="eastAsia"/>
                <w:kern w:val="0"/>
                <w:szCs w:val="21"/>
              </w:rPr>
              <w:t>核心</w:t>
            </w:r>
            <w:r w:rsidRPr="00BB18B1">
              <w:rPr>
                <w:rFonts w:ascii="Times New Roman" w:eastAsia="宋体" w:hAnsi="Times New Roman"/>
                <w:kern w:val="0"/>
                <w:szCs w:val="21"/>
              </w:rPr>
              <w:t>)</w:t>
            </w:r>
          </w:p>
        </w:tc>
        <w:tc>
          <w:tcPr>
            <w:tcW w:w="100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刘之的等</w:t>
            </w:r>
          </w:p>
        </w:tc>
      </w:tr>
      <w:tr w:rsidR="009E3B96" w:rsidRPr="00BB18B1" w:rsidTr="005C2A43">
        <w:trPr>
          <w:trHeight w:val="765"/>
          <w:jc w:val="center"/>
        </w:trPr>
        <w:tc>
          <w:tcPr>
            <w:tcW w:w="48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11</w:t>
            </w:r>
          </w:p>
        </w:tc>
        <w:tc>
          <w:tcPr>
            <w:tcW w:w="3393"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基于灰色关联分析和</w:t>
            </w:r>
            <w:r w:rsidRPr="00BB18B1">
              <w:rPr>
                <w:rFonts w:ascii="Times New Roman" w:eastAsia="宋体" w:hAnsi="Times New Roman"/>
                <w:kern w:val="0"/>
                <w:szCs w:val="21"/>
              </w:rPr>
              <w:t>BP</w:t>
            </w:r>
            <w:r w:rsidRPr="00BB18B1">
              <w:rPr>
                <w:rFonts w:ascii="Times New Roman" w:eastAsia="宋体" w:hAnsi="Times New Roman" w:hint="eastAsia"/>
                <w:kern w:val="0"/>
                <w:szCs w:val="21"/>
              </w:rPr>
              <w:t>神经网络的煤层含气量预测研究</w:t>
            </w:r>
          </w:p>
        </w:tc>
        <w:tc>
          <w:tcPr>
            <w:tcW w:w="1321"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smartTag w:uri="urn:schemas-microsoft-com:office:smarttags" w:element="chsdate">
              <w:smartTagPr>
                <w:attr w:name="IsROCDate" w:val="False"/>
                <w:attr w:name="IsLunarDate" w:val="False"/>
                <w:attr w:name="Day" w:val="25"/>
                <w:attr w:name="Month" w:val="5"/>
                <w:attr w:name="Year" w:val="2014"/>
                <w:attr w:name="w:st" w:val="on"/>
              </w:smartTagPr>
              <w:r w:rsidRPr="00BB18B1">
                <w:rPr>
                  <w:rFonts w:ascii="Times New Roman" w:eastAsia="宋体" w:hAnsi="Times New Roman"/>
                  <w:kern w:val="0"/>
                  <w:szCs w:val="21"/>
                </w:rPr>
                <w:t>2014/5/25</w:t>
              </w:r>
            </w:smartTag>
            <w:r w:rsidRPr="00BB18B1">
              <w:rPr>
                <w:rFonts w:ascii="Times New Roman" w:eastAsia="宋体" w:hAnsi="Times New Roman"/>
                <w:kern w:val="0"/>
                <w:szCs w:val="21"/>
              </w:rPr>
              <w:t xml:space="preserve"> </w:t>
            </w:r>
          </w:p>
        </w:tc>
        <w:tc>
          <w:tcPr>
            <w:tcW w:w="2622"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西安石油大学学报</w:t>
            </w:r>
            <w:r w:rsidRPr="00BB18B1">
              <w:rPr>
                <w:rFonts w:ascii="Times New Roman" w:eastAsia="宋体" w:hAnsi="Times New Roman"/>
                <w:kern w:val="0"/>
                <w:szCs w:val="21"/>
              </w:rPr>
              <w:t>(</w:t>
            </w:r>
            <w:r w:rsidRPr="00BB18B1">
              <w:rPr>
                <w:rFonts w:ascii="Times New Roman" w:eastAsia="宋体" w:hAnsi="Times New Roman" w:hint="eastAsia"/>
                <w:kern w:val="0"/>
                <w:szCs w:val="21"/>
              </w:rPr>
              <w:t>核心</w:t>
            </w:r>
            <w:r w:rsidRPr="00BB18B1">
              <w:rPr>
                <w:rFonts w:ascii="Times New Roman" w:eastAsia="宋体" w:hAnsi="Times New Roman"/>
                <w:kern w:val="0"/>
                <w:szCs w:val="21"/>
              </w:rPr>
              <w:t>)</w:t>
            </w:r>
          </w:p>
        </w:tc>
        <w:tc>
          <w:tcPr>
            <w:tcW w:w="100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刘之的等</w:t>
            </w:r>
          </w:p>
        </w:tc>
      </w:tr>
      <w:tr w:rsidR="009E3B96" w:rsidRPr="00BB18B1" w:rsidTr="005C2A43">
        <w:trPr>
          <w:trHeight w:val="378"/>
          <w:jc w:val="center"/>
        </w:trPr>
        <w:tc>
          <w:tcPr>
            <w:tcW w:w="48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12</w:t>
            </w:r>
          </w:p>
        </w:tc>
        <w:tc>
          <w:tcPr>
            <w:tcW w:w="3393"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煤层顶板出水量测井预测方法研究</w:t>
            </w:r>
          </w:p>
        </w:tc>
        <w:tc>
          <w:tcPr>
            <w:tcW w:w="1321"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smartTag w:uri="urn:schemas-microsoft-com:office:smarttags" w:element="chsdate">
              <w:smartTagPr>
                <w:attr w:name="IsROCDate" w:val="False"/>
                <w:attr w:name="IsLunarDate" w:val="False"/>
                <w:attr w:name="Day" w:val="10"/>
                <w:attr w:name="Month" w:val="12"/>
                <w:attr w:name="Year" w:val="2016"/>
                <w:attr w:name="w:st" w:val="on"/>
              </w:smartTagPr>
              <w:r w:rsidRPr="00BB18B1">
                <w:rPr>
                  <w:rFonts w:ascii="Times New Roman" w:eastAsia="宋体" w:hAnsi="Times New Roman"/>
                  <w:kern w:val="0"/>
                  <w:szCs w:val="21"/>
                </w:rPr>
                <w:t>2016/12/10</w:t>
              </w:r>
            </w:smartTag>
            <w:r w:rsidRPr="00BB18B1">
              <w:rPr>
                <w:rFonts w:ascii="Times New Roman" w:eastAsia="宋体" w:hAnsi="Times New Roman"/>
                <w:kern w:val="0"/>
                <w:szCs w:val="21"/>
              </w:rPr>
              <w:t xml:space="preserve"> </w:t>
            </w:r>
          </w:p>
        </w:tc>
        <w:tc>
          <w:tcPr>
            <w:tcW w:w="2622"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煤炭技术（核心）</w:t>
            </w:r>
          </w:p>
        </w:tc>
        <w:tc>
          <w:tcPr>
            <w:tcW w:w="100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汤小燕等</w:t>
            </w:r>
          </w:p>
        </w:tc>
      </w:tr>
      <w:tr w:rsidR="009E3B96" w:rsidRPr="00BB18B1" w:rsidTr="005C2A43">
        <w:trPr>
          <w:trHeight w:val="579"/>
          <w:jc w:val="center"/>
        </w:trPr>
        <w:tc>
          <w:tcPr>
            <w:tcW w:w="48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13</w:t>
            </w:r>
          </w:p>
        </w:tc>
        <w:tc>
          <w:tcPr>
            <w:tcW w:w="3393"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声波时差测井扩径影响校正方法在煤层气储层中的适用性分析</w:t>
            </w:r>
          </w:p>
        </w:tc>
        <w:tc>
          <w:tcPr>
            <w:tcW w:w="1321"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smartTag w:uri="urn:schemas-microsoft-com:office:smarttags" w:element="chsdate">
              <w:smartTagPr>
                <w:attr w:name="IsROCDate" w:val="False"/>
                <w:attr w:name="IsLunarDate" w:val="False"/>
                <w:attr w:name="Day" w:val="15"/>
                <w:attr w:name="Month" w:val="10"/>
                <w:attr w:name="Year" w:val="2016"/>
                <w:attr w:name="w:st" w:val="on"/>
              </w:smartTagPr>
              <w:r w:rsidRPr="00BB18B1">
                <w:rPr>
                  <w:rFonts w:ascii="Times New Roman" w:eastAsia="宋体" w:hAnsi="Times New Roman"/>
                  <w:kern w:val="0"/>
                  <w:szCs w:val="21"/>
                </w:rPr>
                <w:t>2016/10/15</w:t>
              </w:r>
            </w:smartTag>
            <w:r w:rsidRPr="00BB18B1">
              <w:rPr>
                <w:rFonts w:ascii="Times New Roman" w:eastAsia="宋体" w:hAnsi="Times New Roman"/>
                <w:kern w:val="0"/>
                <w:szCs w:val="21"/>
              </w:rPr>
              <w:t xml:space="preserve"> </w:t>
            </w:r>
          </w:p>
        </w:tc>
        <w:tc>
          <w:tcPr>
            <w:tcW w:w="2622"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地球物理学进展（核心）</w:t>
            </w:r>
          </w:p>
        </w:tc>
        <w:tc>
          <w:tcPr>
            <w:tcW w:w="100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汤小燕等</w:t>
            </w:r>
          </w:p>
        </w:tc>
      </w:tr>
      <w:tr w:rsidR="009E3B96" w:rsidRPr="00BB18B1" w:rsidTr="005C2A43">
        <w:trPr>
          <w:trHeight w:val="551"/>
          <w:jc w:val="center"/>
        </w:trPr>
        <w:tc>
          <w:tcPr>
            <w:tcW w:w="48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14</w:t>
            </w:r>
          </w:p>
        </w:tc>
        <w:tc>
          <w:tcPr>
            <w:tcW w:w="3393"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基于灰关联的煤层气含量影响因素分析</w:t>
            </w:r>
          </w:p>
        </w:tc>
        <w:tc>
          <w:tcPr>
            <w:tcW w:w="1321"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smartTag w:uri="urn:schemas-microsoft-com:office:smarttags" w:element="chsdate">
              <w:smartTagPr>
                <w:attr w:name="IsROCDate" w:val="False"/>
                <w:attr w:name="IsLunarDate" w:val="False"/>
                <w:attr w:name="Day" w:val="11"/>
                <w:attr w:name="Month" w:val="8"/>
                <w:attr w:name="Year" w:val="2014"/>
                <w:attr w:name="w:st" w:val="on"/>
              </w:smartTagPr>
              <w:r w:rsidRPr="00BB18B1">
                <w:rPr>
                  <w:rFonts w:ascii="Times New Roman" w:eastAsia="宋体" w:hAnsi="Times New Roman"/>
                  <w:kern w:val="0"/>
                  <w:szCs w:val="21"/>
                </w:rPr>
                <w:t>2014/8/11</w:t>
              </w:r>
            </w:smartTag>
            <w:r w:rsidRPr="00BB18B1">
              <w:rPr>
                <w:rFonts w:ascii="Times New Roman" w:eastAsia="宋体" w:hAnsi="Times New Roman"/>
                <w:kern w:val="0"/>
                <w:szCs w:val="21"/>
              </w:rPr>
              <w:t xml:space="preserve"> </w:t>
            </w:r>
          </w:p>
        </w:tc>
        <w:tc>
          <w:tcPr>
            <w:tcW w:w="2622"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2014</w:t>
            </w:r>
            <w:r w:rsidRPr="00BB18B1">
              <w:rPr>
                <w:rFonts w:ascii="Times New Roman" w:eastAsia="宋体" w:hAnsi="Times New Roman" w:hint="eastAsia"/>
                <w:kern w:val="0"/>
                <w:szCs w:val="21"/>
              </w:rPr>
              <w:t>油气藏监测与管理国际会议论文集</w:t>
            </w:r>
          </w:p>
        </w:tc>
        <w:tc>
          <w:tcPr>
            <w:tcW w:w="100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汤小燕等</w:t>
            </w:r>
          </w:p>
        </w:tc>
      </w:tr>
      <w:tr w:rsidR="009E3B96" w:rsidRPr="00BB18B1" w:rsidTr="005C2A43">
        <w:trPr>
          <w:trHeight w:val="777"/>
          <w:jc w:val="center"/>
        </w:trPr>
        <w:tc>
          <w:tcPr>
            <w:tcW w:w="48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15</w:t>
            </w:r>
          </w:p>
        </w:tc>
        <w:tc>
          <w:tcPr>
            <w:tcW w:w="3393"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鄂东气田煤层气富集主控因素探讨</w:t>
            </w:r>
          </w:p>
        </w:tc>
        <w:tc>
          <w:tcPr>
            <w:tcW w:w="1321"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smartTag w:uri="urn:schemas-microsoft-com:office:smarttags" w:element="chsdate">
              <w:smartTagPr>
                <w:attr w:name="IsROCDate" w:val="False"/>
                <w:attr w:name="IsLunarDate" w:val="False"/>
                <w:attr w:name="Day" w:val="5"/>
                <w:attr w:name="Month" w:val="11"/>
                <w:attr w:name="Year" w:val="2013"/>
                <w:attr w:name="w:st" w:val="on"/>
              </w:smartTagPr>
              <w:r w:rsidRPr="00BB18B1">
                <w:rPr>
                  <w:rFonts w:ascii="Times New Roman" w:eastAsia="宋体" w:hAnsi="Times New Roman"/>
                  <w:kern w:val="0"/>
                  <w:szCs w:val="21"/>
                </w:rPr>
                <w:t>2013/11/5</w:t>
              </w:r>
            </w:smartTag>
            <w:r w:rsidRPr="00BB18B1">
              <w:rPr>
                <w:rFonts w:ascii="Times New Roman" w:eastAsia="宋体" w:hAnsi="Times New Roman"/>
                <w:kern w:val="0"/>
                <w:szCs w:val="21"/>
              </w:rPr>
              <w:t xml:space="preserve"> </w:t>
            </w:r>
          </w:p>
        </w:tc>
        <w:tc>
          <w:tcPr>
            <w:tcW w:w="2622"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kern w:val="0"/>
                <w:szCs w:val="21"/>
              </w:rPr>
              <w:t>2013</w:t>
            </w:r>
            <w:r w:rsidRPr="00BB18B1">
              <w:rPr>
                <w:rFonts w:ascii="Times New Roman" w:eastAsia="宋体" w:hAnsi="Times New Roman" w:hint="eastAsia"/>
                <w:kern w:val="0"/>
                <w:szCs w:val="21"/>
              </w:rPr>
              <w:t>油气藏监测与管理国际会议暨展会论文集</w:t>
            </w:r>
          </w:p>
        </w:tc>
        <w:tc>
          <w:tcPr>
            <w:tcW w:w="1005" w:type="dxa"/>
            <w:vAlign w:val="center"/>
          </w:tcPr>
          <w:p w:rsidR="009E3B96" w:rsidRPr="00BB18B1" w:rsidRDefault="009E3B96" w:rsidP="005C2A43">
            <w:pPr>
              <w:widowControl/>
              <w:spacing w:line="280" w:lineRule="exact"/>
              <w:jc w:val="center"/>
              <w:rPr>
                <w:rFonts w:ascii="Times New Roman" w:eastAsia="宋体" w:hAnsi="Times New Roman"/>
                <w:kern w:val="0"/>
                <w:szCs w:val="21"/>
              </w:rPr>
            </w:pPr>
            <w:r w:rsidRPr="00BB18B1">
              <w:rPr>
                <w:rFonts w:ascii="Times New Roman" w:eastAsia="宋体" w:hAnsi="Times New Roman" w:hint="eastAsia"/>
                <w:kern w:val="0"/>
                <w:szCs w:val="21"/>
              </w:rPr>
              <w:t>刘之的等</w:t>
            </w:r>
          </w:p>
        </w:tc>
      </w:tr>
    </w:tbl>
    <w:p w:rsidR="009E3B96" w:rsidRPr="00BB18B1" w:rsidRDefault="009E3B96" w:rsidP="00883612">
      <w:pPr>
        <w:spacing w:line="360" w:lineRule="auto"/>
        <w:jc w:val="center"/>
        <w:rPr>
          <w:rFonts w:ascii="Times New Roman" w:eastAsia="宋体" w:hAnsi="Times New Roman"/>
          <w:sz w:val="24"/>
          <w:szCs w:val="24"/>
        </w:rPr>
      </w:pPr>
    </w:p>
    <w:p w:rsidR="009E3B96" w:rsidRPr="00BB18B1" w:rsidRDefault="009E3B96" w:rsidP="00185CC5">
      <w:pPr>
        <w:spacing w:line="360" w:lineRule="auto"/>
        <w:rPr>
          <w:rFonts w:ascii="Times New Roman" w:eastAsia="宋体" w:hAnsi="Times New Roman"/>
          <w:sz w:val="24"/>
          <w:szCs w:val="24"/>
        </w:rPr>
      </w:pPr>
      <w:r w:rsidRPr="00BB18B1">
        <w:rPr>
          <w:rFonts w:ascii="Times New Roman" w:eastAsia="宋体" w:hAnsi="宋体" w:hint="eastAsia"/>
          <w:b/>
          <w:sz w:val="32"/>
          <w:szCs w:val="32"/>
        </w:rPr>
        <w:t>八、主要完成人情况</w:t>
      </w:r>
      <w:r w:rsidRPr="00BB18B1">
        <w:rPr>
          <w:rFonts w:ascii="Times New Roman" w:eastAsia="宋体" w:hAnsi="宋体" w:hint="eastAsia"/>
          <w:sz w:val="24"/>
          <w:szCs w:val="24"/>
        </w:rPr>
        <w:t>（姓名、排名、行政职务、技术职称、工作单位、完成单位、对本项目贡献）</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604"/>
        <w:gridCol w:w="450"/>
        <w:gridCol w:w="616"/>
        <w:gridCol w:w="697"/>
        <w:gridCol w:w="1112"/>
        <w:gridCol w:w="1173"/>
        <w:gridCol w:w="4408"/>
      </w:tblGrid>
      <w:tr w:rsidR="009E3B96" w:rsidRPr="00BB18B1" w:rsidTr="005C2A43">
        <w:trPr>
          <w:trHeight w:val="516"/>
          <w:jc w:val="center"/>
        </w:trPr>
        <w:tc>
          <w:tcPr>
            <w:tcW w:w="604" w:type="dxa"/>
            <w:vAlign w:val="center"/>
          </w:tcPr>
          <w:p w:rsidR="009E3B96" w:rsidRPr="00BB18B1" w:rsidRDefault="009E3B96" w:rsidP="00BF4BDD">
            <w:pPr>
              <w:spacing w:line="240" w:lineRule="exact"/>
              <w:rPr>
                <w:rFonts w:ascii="Times New Roman" w:eastAsia="宋体" w:hAnsi="Times New Roman"/>
                <w:szCs w:val="21"/>
              </w:rPr>
            </w:pPr>
            <w:r w:rsidRPr="00BB18B1">
              <w:rPr>
                <w:rFonts w:ascii="Times New Roman" w:eastAsia="宋体" w:hAnsi="Times New Roman" w:hint="eastAsia"/>
                <w:szCs w:val="21"/>
              </w:rPr>
              <w:t>姓名</w:t>
            </w:r>
          </w:p>
        </w:tc>
        <w:tc>
          <w:tcPr>
            <w:tcW w:w="450" w:type="dxa"/>
            <w:vAlign w:val="center"/>
          </w:tcPr>
          <w:p w:rsidR="009E3B96" w:rsidRPr="00BB18B1" w:rsidRDefault="009E3B96" w:rsidP="00BF4BDD">
            <w:pPr>
              <w:spacing w:line="240" w:lineRule="exact"/>
              <w:rPr>
                <w:rFonts w:ascii="Times New Roman" w:eastAsia="宋体" w:hAnsi="Times New Roman"/>
                <w:szCs w:val="21"/>
              </w:rPr>
            </w:pPr>
            <w:r w:rsidRPr="00BB18B1">
              <w:rPr>
                <w:rFonts w:ascii="Times New Roman" w:eastAsia="宋体" w:hAnsi="Times New Roman" w:hint="eastAsia"/>
                <w:szCs w:val="21"/>
              </w:rPr>
              <w:t>排名</w:t>
            </w:r>
          </w:p>
        </w:tc>
        <w:tc>
          <w:tcPr>
            <w:tcW w:w="616" w:type="dxa"/>
            <w:vAlign w:val="center"/>
          </w:tcPr>
          <w:p w:rsidR="009E3B96" w:rsidRPr="00BB18B1" w:rsidRDefault="009E3B96" w:rsidP="00BF4BDD">
            <w:pPr>
              <w:spacing w:line="240" w:lineRule="exact"/>
              <w:rPr>
                <w:rFonts w:ascii="Times New Roman" w:eastAsia="宋体" w:hAnsi="Times New Roman"/>
                <w:szCs w:val="21"/>
              </w:rPr>
            </w:pPr>
            <w:r w:rsidRPr="00BB18B1">
              <w:rPr>
                <w:rFonts w:ascii="Times New Roman" w:eastAsia="宋体" w:hAnsi="Times New Roman" w:hint="eastAsia"/>
                <w:szCs w:val="21"/>
              </w:rPr>
              <w:t>行政职务</w:t>
            </w:r>
          </w:p>
        </w:tc>
        <w:tc>
          <w:tcPr>
            <w:tcW w:w="697" w:type="dxa"/>
            <w:vAlign w:val="center"/>
          </w:tcPr>
          <w:p w:rsidR="009E3B96" w:rsidRPr="00BB18B1" w:rsidRDefault="009E3B96" w:rsidP="00BF4BDD">
            <w:pPr>
              <w:spacing w:line="240" w:lineRule="exact"/>
              <w:rPr>
                <w:rFonts w:ascii="Times New Roman" w:eastAsia="宋体" w:hAnsi="Times New Roman"/>
                <w:szCs w:val="21"/>
              </w:rPr>
            </w:pPr>
            <w:r w:rsidRPr="00BB18B1">
              <w:rPr>
                <w:rFonts w:ascii="Times New Roman" w:eastAsia="宋体" w:hAnsi="Times New Roman" w:hint="eastAsia"/>
                <w:szCs w:val="21"/>
              </w:rPr>
              <w:t>技术职称</w:t>
            </w:r>
          </w:p>
        </w:tc>
        <w:tc>
          <w:tcPr>
            <w:tcW w:w="1112" w:type="dxa"/>
            <w:vAlign w:val="center"/>
          </w:tcPr>
          <w:p w:rsidR="009E3B96" w:rsidRPr="00BB18B1" w:rsidRDefault="009E3B96" w:rsidP="00BF4BDD">
            <w:pPr>
              <w:spacing w:line="240" w:lineRule="exact"/>
              <w:rPr>
                <w:rFonts w:ascii="Times New Roman" w:eastAsia="宋体" w:hAnsi="Times New Roman"/>
                <w:szCs w:val="21"/>
              </w:rPr>
            </w:pPr>
            <w:r w:rsidRPr="00BB18B1">
              <w:rPr>
                <w:rFonts w:ascii="Times New Roman" w:eastAsia="宋体" w:hAnsi="Times New Roman" w:hint="eastAsia"/>
                <w:szCs w:val="21"/>
              </w:rPr>
              <w:t>工作单位</w:t>
            </w:r>
          </w:p>
        </w:tc>
        <w:tc>
          <w:tcPr>
            <w:tcW w:w="1173" w:type="dxa"/>
            <w:vAlign w:val="center"/>
          </w:tcPr>
          <w:p w:rsidR="009E3B96" w:rsidRPr="00BB18B1" w:rsidRDefault="009E3B96" w:rsidP="00BF4BDD">
            <w:pPr>
              <w:spacing w:line="240" w:lineRule="exact"/>
              <w:rPr>
                <w:rFonts w:ascii="Times New Roman" w:eastAsia="宋体" w:hAnsi="Times New Roman"/>
                <w:szCs w:val="21"/>
              </w:rPr>
            </w:pPr>
            <w:r w:rsidRPr="00BB18B1">
              <w:rPr>
                <w:rFonts w:ascii="Times New Roman" w:eastAsia="宋体" w:hAnsi="Times New Roman" w:hint="eastAsia"/>
                <w:szCs w:val="21"/>
              </w:rPr>
              <w:t>完成单位</w:t>
            </w:r>
          </w:p>
        </w:tc>
        <w:tc>
          <w:tcPr>
            <w:tcW w:w="4408" w:type="dxa"/>
            <w:vAlign w:val="center"/>
          </w:tcPr>
          <w:p w:rsidR="009E3B96" w:rsidRPr="00BB18B1" w:rsidRDefault="009E3B96" w:rsidP="00BF4BDD">
            <w:pPr>
              <w:spacing w:line="240" w:lineRule="exact"/>
              <w:rPr>
                <w:rFonts w:ascii="Times New Roman" w:eastAsia="宋体" w:hAnsi="Times New Roman"/>
                <w:szCs w:val="21"/>
              </w:rPr>
            </w:pPr>
            <w:r w:rsidRPr="00BB18B1">
              <w:rPr>
                <w:rFonts w:ascii="Times New Roman" w:eastAsia="宋体" w:hAnsi="Times New Roman" w:hint="eastAsia"/>
                <w:szCs w:val="21"/>
              </w:rPr>
              <w:t>对本项目贡献</w:t>
            </w:r>
          </w:p>
        </w:tc>
      </w:tr>
      <w:tr w:rsidR="009E3B96" w:rsidRPr="00BB18B1" w:rsidTr="005C2A43">
        <w:trPr>
          <w:trHeight w:val="2578"/>
          <w:jc w:val="center"/>
        </w:trPr>
        <w:tc>
          <w:tcPr>
            <w:tcW w:w="604" w:type="dxa"/>
            <w:vAlign w:val="center"/>
          </w:tcPr>
          <w:p w:rsidR="009E3B96" w:rsidRPr="00BB18B1" w:rsidRDefault="009E3B96" w:rsidP="00BF4BDD">
            <w:pPr>
              <w:spacing w:line="240" w:lineRule="exact"/>
              <w:jc w:val="center"/>
              <w:rPr>
                <w:rFonts w:ascii="Times New Roman" w:eastAsia="宋体" w:hAnsi="Times New Roman"/>
                <w:color w:val="000000"/>
                <w:kern w:val="0"/>
                <w:szCs w:val="21"/>
              </w:rPr>
            </w:pPr>
            <w:r w:rsidRPr="00BB18B1">
              <w:rPr>
                <w:rFonts w:ascii="Times New Roman" w:eastAsia="宋体" w:hAnsi="Times New Roman" w:hint="eastAsia"/>
                <w:color w:val="000000"/>
                <w:kern w:val="0"/>
                <w:szCs w:val="21"/>
              </w:rPr>
              <w:t>刘之的</w:t>
            </w:r>
          </w:p>
        </w:tc>
        <w:tc>
          <w:tcPr>
            <w:tcW w:w="450"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szCs w:val="21"/>
              </w:rPr>
              <w:t>1</w:t>
            </w:r>
          </w:p>
        </w:tc>
        <w:tc>
          <w:tcPr>
            <w:tcW w:w="616"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副院长</w:t>
            </w:r>
          </w:p>
        </w:tc>
        <w:tc>
          <w:tcPr>
            <w:tcW w:w="697"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教授</w:t>
            </w:r>
          </w:p>
        </w:tc>
        <w:tc>
          <w:tcPr>
            <w:tcW w:w="1112"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西安石油大学</w:t>
            </w:r>
          </w:p>
        </w:tc>
        <w:tc>
          <w:tcPr>
            <w:tcW w:w="1173"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西安石油大学</w:t>
            </w:r>
          </w:p>
        </w:tc>
        <w:tc>
          <w:tcPr>
            <w:tcW w:w="4408" w:type="dxa"/>
            <w:vAlign w:val="center"/>
          </w:tcPr>
          <w:p w:rsidR="009E3B96" w:rsidRPr="00BB18B1" w:rsidRDefault="009E3B96" w:rsidP="008638B8">
            <w:pPr>
              <w:spacing w:line="240" w:lineRule="exact"/>
              <w:rPr>
                <w:rFonts w:ascii="Times New Roman" w:eastAsia="宋体" w:hAnsi="Times New Roman"/>
                <w:szCs w:val="21"/>
              </w:rPr>
            </w:pPr>
            <w:r w:rsidRPr="00BB18B1">
              <w:rPr>
                <w:rFonts w:ascii="Times New Roman" w:eastAsia="宋体" w:hAnsi="Times New Roman" w:hint="eastAsia"/>
                <w:szCs w:val="21"/>
              </w:rPr>
              <w:t>提出了煤岩工业组分测井体积模型理论。在国际上率先针对煤岩地层测井受扩径等环境影响，发明了基于视几何因子理论的补偿密度扩径校正方法，还原了煤岩真实的地球物理测井信息；首创了基于煤岩工业组分的脆性指数计算方法，定量刻画了煤岩工业组分与脆性指数间的关系。突破了煤岩是否具有脆性的认识禁区；发明了一种定量评价煤层顶底板封盖性能的方法，实现利用测井手段定量表征煤层气储层顶底板的封盖性能。</w:t>
            </w:r>
          </w:p>
        </w:tc>
      </w:tr>
      <w:tr w:rsidR="009E3B96" w:rsidRPr="00BB18B1" w:rsidTr="005C2A43">
        <w:trPr>
          <w:trHeight w:val="1019"/>
          <w:jc w:val="center"/>
        </w:trPr>
        <w:tc>
          <w:tcPr>
            <w:tcW w:w="604"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color w:val="000000"/>
                <w:kern w:val="0"/>
                <w:szCs w:val="21"/>
              </w:rPr>
              <w:t>王伟</w:t>
            </w:r>
          </w:p>
        </w:tc>
        <w:tc>
          <w:tcPr>
            <w:tcW w:w="450"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szCs w:val="21"/>
              </w:rPr>
              <w:t>2</w:t>
            </w:r>
          </w:p>
        </w:tc>
        <w:tc>
          <w:tcPr>
            <w:tcW w:w="616"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副总地质师</w:t>
            </w:r>
          </w:p>
        </w:tc>
        <w:tc>
          <w:tcPr>
            <w:tcW w:w="697"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高级工程师</w:t>
            </w:r>
          </w:p>
        </w:tc>
        <w:tc>
          <w:tcPr>
            <w:tcW w:w="1112"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kern w:val="0"/>
                <w:szCs w:val="21"/>
              </w:rPr>
              <w:t>中石油煤层气有限责任公司韩城分公司</w:t>
            </w:r>
          </w:p>
        </w:tc>
        <w:tc>
          <w:tcPr>
            <w:tcW w:w="1173"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kern w:val="0"/>
                <w:szCs w:val="21"/>
              </w:rPr>
              <w:t>中石油煤层气有限责任公司韩城分公司</w:t>
            </w:r>
          </w:p>
        </w:tc>
        <w:tc>
          <w:tcPr>
            <w:tcW w:w="4408" w:type="dxa"/>
            <w:vAlign w:val="center"/>
          </w:tcPr>
          <w:p w:rsidR="009E3B96" w:rsidRPr="00BB18B1" w:rsidRDefault="009E3B96" w:rsidP="00BF4BDD">
            <w:pPr>
              <w:spacing w:line="240" w:lineRule="exact"/>
              <w:rPr>
                <w:rFonts w:ascii="Times New Roman" w:eastAsia="宋体" w:hAnsi="Times New Roman"/>
                <w:szCs w:val="21"/>
              </w:rPr>
            </w:pPr>
            <w:r w:rsidRPr="00BB18B1">
              <w:rPr>
                <w:rFonts w:ascii="Times New Roman" w:eastAsia="宋体" w:hAnsi="Times New Roman" w:hint="eastAsia"/>
                <w:szCs w:val="21"/>
              </w:rPr>
              <w:t>负责结合韩城渭北区块煤层气田生产现状和技术需求，制定详细的课题研究成果生产实施方案，组织并参加现场试验的开展，完成项目现场应用的成果总结。</w:t>
            </w:r>
          </w:p>
        </w:tc>
      </w:tr>
      <w:tr w:rsidR="009E3B96" w:rsidRPr="00BB18B1" w:rsidTr="005C2A43">
        <w:trPr>
          <w:trHeight w:val="2063"/>
          <w:jc w:val="center"/>
        </w:trPr>
        <w:tc>
          <w:tcPr>
            <w:tcW w:w="604"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color w:val="000000"/>
                <w:kern w:val="0"/>
                <w:szCs w:val="21"/>
              </w:rPr>
              <w:t>汤小燕</w:t>
            </w:r>
          </w:p>
        </w:tc>
        <w:tc>
          <w:tcPr>
            <w:tcW w:w="450"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szCs w:val="21"/>
              </w:rPr>
              <w:t>3</w:t>
            </w:r>
          </w:p>
        </w:tc>
        <w:tc>
          <w:tcPr>
            <w:tcW w:w="616"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无</w:t>
            </w:r>
          </w:p>
        </w:tc>
        <w:tc>
          <w:tcPr>
            <w:tcW w:w="697"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副教授</w:t>
            </w:r>
          </w:p>
        </w:tc>
        <w:tc>
          <w:tcPr>
            <w:tcW w:w="1112"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西安科技大学</w:t>
            </w:r>
          </w:p>
        </w:tc>
        <w:tc>
          <w:tcPr>
            <w:tcW w:w="1173"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西安科技大学</w:t>
            </w:r>
          </w:p>
        </w:tc>
        <w:tc>
          <w:tcPr>
            <w:tcW w:w="4408" w:type="dxa"/>
            <w:vAlign w:val="center"/>
          </w:tcPr>
          <w:p w:rsidR="009E3B96" w:rsidRPr="00BB18B1" w:rsidRDefault="009E3B96" w:rsidP="00BF4BDD">
            <w:pPr>
              <w:spacing w:line="240" w:lineRule="exact"/>
              <w:rPr>
                <w:rFonts w:ascii="Times New Roman" w:eastAsia="宋体" w:hAnsi="Times New Roman"/>
                <w:szCs w:val="21"/>
              </w:rPr>
            </w:pPr>
            <w:r w:rsidRPr="00BB18B1">
              <w:rPr>
                <w:rFonts w:ascii="Times New Roman" w:eastAsia="宋体" w:hAnsi="Times New Roman" w:hint="eastAsia"/>
                <w:szCs w:val="21"/>
              </w:rPr>
              <w:t>提出了煤层气储层可压裂性评价的理念。发明了基于煤岩工业组分的脆性指数计算方法、基于岩石力学参数的煤体结构测井定量评价方法，首次建立了利用煤岩脆性指数、煤体结构指数、煤储层与顶底板间的应力差及煤储层应力差异系数的煤层气储层可压裂性测井评价评价方法。突破煤储层压裂过程中煤粉堵塞裂缝难以评价的技术瓶颈。</w:t>
            </w:r>
          </w:p>
        </w:tc>
      </w:tr>
      <w:tr w:rsidR="009E3B96" w:rsidRPr="00BB18B1" w:rsidTr="005C2A43">
        <w:trPr>
          <w:trHeight w:val="1031"/>
          <w:jc w:val="center"/>
        </w:trPr>
        <w:tc>
          <w:tcPr>
            <w:tcW w:w="604"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赵靖舟</w:t>
            </w:r>
          </w:p>
        </w:tc>
        <w:tc>
          <w:tcPr>
            <w:tcW w:w="450"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szCs w:val="21"/>
              </w:rPr>
              <w:t>4</w:t>
            </w:r>
          </w:p>
        </w:tc>
        <w:tc>
          <w:tcPr>
            <w:tcW w:w="616"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主任</w:t>
            </w:r>
          </w:p>
        </w:tc>
        <w:tc>
          <w:tcPr>
            <w:tcW w:w="697"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教授</w:t>
            </w:r>
          </w:p>
        </w:tc>
        <w:tc>
          <w:tcPr>
            <w:tcW w:w="1112"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西安石油大学</w:t>
            </w:r>
          </w:p>
        </w:tc>
        <w:tc>
          <w:tcPr>
            <w:tcW w:w="1173"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西安石油大学</w:t>
            </w:r>
          </w:p>
        </w:tc>
        <w:tc>
          <w:tcPr>
            <w:tcW w:w="4408" w:type="dxa"/>
            <w:vAlign w:val="center"/>
          </w:tcPr>
          <w:p w:rsidR="009E3B96" w:rsidRPr="00BB18B1" w:rsidRDefault="009E3B96" w:rsidP="00BF4BDD">
            <w:pPr>
              <w:spacing w:line="240" w:lineRule="exact"/>
              <w:rPr>
                <w:rFonts w:ascii="Times New Roman" w:eastAsia="宋体" w:hAnsi="Times New Roman"/>
                <w:szCs w:val="21"/>
              </w:rPr>
            </w:pPr>
            <w:r w:rsidRPr="00BB18B1">
              <w:rPr>
                <w:rFonts w:ascii="Times New Roman" w:eastAsia="宋体" w:hAnsi="Times New Roman" w:hint="eastAsia"/>
                <w:szCs w:val="21"/>
              </w:rPr>
              <w:t>研发了煤层气排采过程中出水量测井预测技术。在国内率先建立了煤层排采出水量的预测模型，突破了煤层气排采过程中出水量难以预测的技术瓶颈。</w:t>
            </w:r>
          </w:p>
        </w:tc>
      </w:tr>
      <w:tr w:rsidR="009E3B96" w:rsidRPr="00BB18B1" w:rsidTr="005C2A43">
        <w:trPr>
          <w:trHeight w:val="1031"/>
          <w:jc w:val="center"/>
        </w:trPr>
        <w:tc>
          <w:tcPr>
            <w:tcW w:w="604"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季亮</w:t>
            </w:r>
          </w:p>
        </w:tc>
        <w:tc>
          <w:tcPr>
            <w:tcW w:w="450"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szCs w:val="21"/>
              </w:rPr>
              <w:t>5</w:t>
            </w:r>
          </w:p>
        </w:tc>
        <w:tc>
          <w:tcPr>
            <w:tcW w:w="616"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无</w:t>
            </w:r>
          </w:p>
        </w:tc>
        <w:tc>
          <w:tcPr>
            <w:tcW w:w="697"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工程师</w:t>
            </w:r>
          </w:p>
        </w:tc>
        <w:tc>
          <w:tcPr>
            <w:tcW w:w="1112"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kern w:val="0"/>
                <w:szCs w:val="21"/>
              </w:rPr>
              <w:t>中石油煤层气有限责任公司韩城分公司</w:t>
            </w:r>
          </w:p>
        </w:tc>
        <w:tc>
          <w:tcPr>
            <w:tcW w:w="1173"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kern w:val="0"/>
                <w:szCs w:val="21"/>
              </w:rPr>
              <w:t>中石油煤层气有限责任公司韩城分公司</w:t>
            </w:r>
          </w:p>
        </w:tc>
        <w:tc>
          <w:tcPr>
            <w:tcW w:w="4408" w:type="dxa"/>
            <w:vAlign w:val="center"/>
          </w:tcPr>
          <w:p w:rsidR="009E3B96" w:rsidRPr="00BB18B1" w:rsidRDefault="009E3B96" w:rsidP="00BF4BDD">
            <w:pPr>
              <w:spacing w:line="240" w:lineRule="exact"/>
              <w:rPr>
                <w:rFonts w:ascii="Times New Roman" w:eastAsia="宋体" w:hAnsi="Times New Roman"/>
                <w:szCs w:val="21"/>
              </w:rPr>
            </w:pPr>
            <w:r w:rsidRPr="00BB18B1">
              <w:rPr>
                <w:rFonts w:ascii="Times New Roman" w:eastAsia="宋体" w:hAnsi="Times New Roman" w:hint="eastAsia"/>
                <w:szCs w:val="21"/>
              </w:rPr>
              <w:t>合作完成排采过程中煤层、顶底板出水量预测模型构建，负责研究成果现场试验和应用。</w:t>
            </w:r>
          </w:p>
        </w:tc>
      </w:tr>
      <w:tr w:rsidR="009E3B96" w:rsidRPr="00BB18B1" w:rsidTr="005C2A43">
        <w:trPr>
          <w:trHeight w:val="1547"/>
          <w:jc w:val="center"/>
        </w:trPr>
        <w:tc>
          <w:tcPr>
            <w:tcW w:w="604"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边利恒</w:t>
            </w:r>
          </w:p>
        </w:tc>
        <w:tc>
          <w:tcPr>
            <w:tcW w:w="450"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szCs w:val="21"/>
              </w:rPr>
              <w:t>6</w:t>
            </w:r>
          </w:p>
        </w:tc>
        <w:tc>
          <w:tcPr>
            <w:tcW w:w="616"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无</w:t>
            </w:r>
          </w:p>
        </w:tc>
        <w:tc>
          <w:tcPr>
            <w:tcW w:w="697"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工程师</w:t>
            </w:r>
          </w:p>
        </w:tc>
        <w:tc>
          <w:tcPr>
            <w:tcW w:w="1112"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kern w:val="0"/>
                <w:szCs w:val="21"/>
              </w:rPr>
              <w:t>中石油煤层气有限责任公司韩城分公司</w:t>
            </w:r>
          </w:p>
        </w:tc>
        <w:tc>
          <w:tcPr>
            <w:tcW w:w="1173"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kern w:val="0"/>
                <w:szCs w:val="21"/>
              </w:rPr>
              <w:t>中石油煤层气有限责任公司韩城分公司</w:t>
            </w:r>
          </w:p>
        </w:tc>
        <w:tc>
          <w:tcPr>
            <w:tcW w:w="4408" w:type="dxa"/>
            <w:vAlign w:val="center"/>
          </w:tcPr>
          <w:p w:rsidR="009E3B96" w:rsidRPr="00BB18B1" w:rsidRDefault="009E3B96" w:rsidP="00BF4BDD">
            <w:pPr>
              <w:spacing w:line="240" w:lineRule="exact"/>
              <w:rPr>
                <w:rFonts w:ascii="Times New Roman" w:eastAsia="宋体" w:hAnsi="Times New Roman"/>
                <w:szCs w:val="21"/>
              </w:rPr>
            </w:pPr>
            <w:r w:rsidRPr="00BB18B1">
              <w:rPr>
                <w:rFonts w:ascii="Times New Roman" w:eastAsia="宋体" w:hAnsi="Times New Roman" w:hint="eastAsia"/>
                <w:szCs w:val="21"/>
              </w:rPr>
              <w:t>解决了韩城矿区煤层气开发过程中排采水源分析，参与完成排采过程中煤层、顶底板出水量预测模型构建，特别是针对韩城矿区煤层气储层固定碳含量高，压裂过程中煤粉易于堵塞裂缝，开展了压裂选层研究，为韩城分公司创造出显著的经济效益。</w:t>
            </w:r>
          </w:p>
        </w:tc>
      </w:tr>
      <w:tr w:rsidR="009E3B96" w:rsidRPr="00BB18B1" w:rsidTr="005C2A43">
        <w:trPr>
          <w:trHeight w:val="516"/>
          <w:jc w:val="center"/>
        </w:trPr>
        <w:tc>
          <w:tcPr>
            <w:tcW w:w="604"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谭成仟</w:t>
            </w:r>
          </w:p>
        </w:tc>
        <w:tc>
          <w:tcPr>
            <w:tcW w:w="450"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szCs w:val="21"/>
              </w:rPr>
              <w:t>7</w:t>
            </w:r>
          </w:p>
        </w:tc>
        <w:tc>
          <w:tcPr>
            <w:tcW w:w="616"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院长</w:t>
            </w:r>
          </w:p>
        </w:tc>
        <w:tc>
          <w:tcPr>
            <w:tcW w:w="697"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教授</w:t>
            </w:r>
          </w:p>
        </w:tc>
        <w:tc>
          <w:tcPr>
            <w:tcW w:w="1112"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西安石油大学</w:t>
            </w:r>
          </w:p>
        </w:tc>
        <w:tc>
          <w:tcPr>
            <w:tcW w:w="1173"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西安石油大学</w:t>
            </w:r>
          </w:p>
        </w:tc>
        <w:tc>
          <w:tcPr>
            <w:tcW w:w="4408" w:type="dxa"/>
            <w:vAlign w:val="center"/>
          </w:tcPr>
          <w:p w:rsidR="009E3B96" w:rsidRPr="00BB18B1" w:rsidRDefault="009E3B96" w:rsidP="00BF4BDD">
            <w:pPr>
              <w:spacing w:line="240" w:lineRule="exact"/>
              <w:rPr>
                <w:rFonts w:ascii="Times New Roman" w:eastAsia="宋体" w:hAnsi="Times New Roman"/>
                <w:szCs w:val="21"/>
              </w:rPr>
            </w:pPr>
            <w:r w:rsidRPr="00BB18B1">
              <w:rPr>
                <w:rFonts w:ascii="Times New Roman" w:eastAsia="宋体" w:hAnsi="Times New Roman" w:hint="eastAsia"/>
                <w:szCs w:val="21"/>
              </w:rPr>
              <w:t>开展了煤层气储层物性、含气性等测井解释研究，参与研究了煤层气富集高产储层评价技术。</w:t>
            </w:r>
          </w:p>
        </w:tc>
      </w:tr>
      <w:tr w:rsidR="009E3B96" w:rsidRPr="00BB18B1" w:rsidTr="005C2A43">
        <w:trPr>
          <w:trHeight w:val="1019"/>
          <w:jc w:val="center"/>
        </w:trPr>
        <w:tc>
          <w:tcPr>
            <w:tcW w:w="604"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王得志</w:t>
            </w:r>
          </w:p>
        </w:tc>
        <w:tc>
          <w:tcPr>
            <w:tcW w:w="450"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szCs w:val="21"/>
              </w:rPr>
              <w:t>8</w:t>
            </w:r>
          </w:p>
        </w:tc>
        <w:tc>
          <w:tcPr>
            <w:tcW w:w="616"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无</w:t>
            </w:r>
          </w:p>
        </w:tc>
        <w:tc>
          <w:tcPr>
            <w:tcW w:w="697"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工程师</w:t>
            </w:r>
          </w:p>
        </w:tc>
        <w:tc>
          <w:tcPr>
            <w:tcW w:w="1112"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kern w:val="0"/>
                <w:szCs w:val="21"/>
              </w:rPr>
              <w:t>中石油煤层气有限责任公司韩城分公司</w:t>
            </w:r>
          </w:p>
        </w:tc>
        <w:tc>
          <w:tcPr>
            <w:tcW w:w="1173"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kern w:val="0"/>
                <w:szCs w:val="21"/>
              </w:rPr>
              <w:t>中石油煤层气有限责任公司韩城分公司</w:t>
            </w:r>
          </w:p>
        </w:tc>
        <w:tc>
          <w:tcPr>
            <w:tcW w:w="4408" w:type="dxa"/>
            <w:vAlign w:val="center"/>
          </w:tcPr>
          <w:p w:rsidR="009E3B96" w:rsidRPr="00BB18B1" w:rsidRDefault="009E3B96" w:rsidP="00BF4BDD">
            <w:pPr>
              <w:spacing w:line="240" w:lineRule="exact"/>
              <w:rPr>
                <w:rFonts w:ascii="Times New Roman" w:eastAsia="宋体" w:hAnsi="Times New Roman"/>
                <w:szCs w:val="21"/>
              </w:rPr>
            </w:pPr>
            <w:r w:rsidRPr="00BB18B1">
              <w:rPr>
                <w:rFonts w:ascii="Times New Roman" w:eastAsia="宋体" w:hAnsi="Times New Roman" w:hint="eastAsia"/>
                <w:szCs w:val="21"/>
              </w:rPr>
              <w:t>开展了煤层气排采过程中排采阶段划分，实施了煤层气井分阶段排采和出水量控制等现场应用。</w:t>
            </w:r>
          </w:p>
        </w:tc>
      </w:tr>
      <w:tr w:rsidR="009E3B96" w:rsidRPr="00BB18B1" w:rsidTr="005C2A43">
        <w:trPr>
          <w:trHeight w:val="1044"/>
          <w:jc w:val="center"/>
        </w:trPr>
        <w:tc>
          <w:tcPr>
            <w:tcW w:w="604"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杨海星</w:t>
            </w:r>
          </w:p>
        </w:tc>
        <w:tc>
          <w:tcPr>
            <w:tcW w:w="450"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szCs w:val="21"/>
              </w:rPr>
              <w:t>9</w:t>
            </w:r>
          </w:p>
        </w:tc>
        <w:tc>
          <w:tcPr>
            <w:tcW w:w="616"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无</w:t>
            </w:r>
          </w:p>
        </w:tc>
        <w:tc>
          <w:tcPr>
            <w:tcW w:w="697"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szCs w:val="21"/>
              </w:rPr>
              <w:t>工程师</w:t>
            </w:r>
          </w:p>
        </w:tc>
        <w:tc>
          <w:tcPr>
            <w:tcW w:w="1112"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kern w:val="0"/>
                <w:szCs w:val="21"/>
              </w:rPr>
              <w:t>中石油煤层气有限责任公司韩城分公司</w:t>
            </w:r>
          </w:p>
        </w:tc>
        <w:tc>
          <w:tcPr>
            <w:tcW w:w="1173" w:type="dxa"/>
            <w:vAlign w:val="center"/>
          </w:tcPr>
          <w:p w:rsidR="009E3B96" w:rsidRPr="00BB18B1" w:rsidRDefault="009E3B96" w:rsidP="00BF4BDD">
            <w:pPr>
              <w:spacing w:line="240" w:lineRule="exact"/>
              <w:jc w:val="center"/>
              <w:rPr>
                <w:rFonts w:ascii="Times New Roman" w:eastAsia="宋体" w:hAnsi="Times New Roman"/>
                <w:szCs w:val="21"/>
              </w:rPr>
            </w:pPr>
            <w:r w:rsidRPr="00BB18B1">
              <w:rPr>
                <w:rFonts w:ascii="Times New Roman" w:eastAsia="宋体" w:hAnsi="Times New Roman" w:hint="eastAsia"/>
                <w:kern w:val="0"/>
                <w:szCs w:val="21"/>
              </w:rPr>
              <w:t>中石油煤层气有限责任公司韩城分公司</w:t>
            </w:r>
          </w:p>
        </w:tc>
        <w:tc>
          <w:tcPr>
            <w:tcW w:w="4408" w:type="dxa"/>
            <w:vAlign w:val="center"/>
          </w:tcPr>
          <w:p w:rsidR="009E3B96" w:rsidRPr="00BB18B1" w:rsidRDefault="009E3B96" w:rsidP="00BF4BDD">
            <w:pPr>
              <w:spacing w:line="240" w:lineRule="exact"/>
              <w:rPr>
                <w:rFonts w:ascii="Times New Roman" w:eastAsia="宋体" w:hAnsi="Times New Roman"/>
                <w:szCs w:val="21"/>
              </w:rPr>
            </w:pPr>
            <w:r w:rsidRPr="00BB18B1">
              <w:rPr>
                <w:rFonts w:ascii="Times New Roman" w:eastAsia="宋体" w:hAnsi="Times New Roman" w:hint="eastAsia"/>
                <w:szCs w:val="21"/>
              </w:rPr>
              <w:t>针对韩城区块煤层压裂选层难度较大，开展了煤储层高效压裂选层方法调研和适应性分析、应用效果评价等工作。</w:t>
            </w:r>
          </w:p>
        </w:tc>
      </w:tr>
    </w:tbl>
    <w:p w:rsidR="009E3B96" w:rsidRPr="00BB18B1" w:rsidRDefault="009E3B96" w:rsidP="00185CC5">
      <w:pPr>
        <w:spacing w:line="360" w:lineRule="auto"/>
        <w:rPr>
          <w:rFonts w:ascii="Times New Roman" w:eastAsia="宋体" w:hAnsi="Times New Roman"/>
          <w:sz w:val="24"/>
          <w:szCs w:val="24"/>
        </w:rPr>
      </w:pPr>
    </w:p>
    <w:p w:rsidR="009E3B96" w:rsidRPr="00BB18B1" w:rsidRDefault="009E3B96" w:rsidP="00185CC5">
      <w:pPr>
        <w:spacing w:line="360" w:lineRule="auto"/>
        <w:rPr>
          <w:rFonts w:ascii="Times New Roman" w:eastAsia="宋体" w:hAnsi="Times New Roman"/>
          <w:b/>
          <w:sz w:val="32"/>
          <w:szCs w:val="32"/>
        </w:rPr>
      </w:pPr>
      <w:r w:rsidRPr="00BB18B1">
        <w:rPr>
          <w:rFonts w:ascii="Times New Roman" w:eastAsia="宋体" w:hAnsi="宋体" w:hint="eastAsia"/>
          <w:b/>
          <w:sz w:val="32"/>
          <w:szCs w:val="32"/>
        </w:rPr>
        <w:t>九、主要完成单位及创新推广贡献</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98"/>
        <w:gridCol w:w="7710"/>
      </w:tblGrid>
      <w:tr w:rsidR="009E3B96" w:rsidRPr="00BB18B1" w:rsidTr="005C2A43">
        <w:tc>
          <w:tcPr>
            <w:tcW w:w="798" w:type="dxa"/>
            <w:vAlign w:val="center"/>
          </w:tcPr>
          <w:p w:rsidR="009E3B96" w:rsidRPr="00BB18B1" w:rsidRDefault="009E3B96" w:rsidP="00E61CA5">
            <w:pPr>
              <w:jc w:val="center"/>
              <w:rPr>
                <w:rFonts w:ascii="Times New Roman" w:eastAsia="宋体" w:hAnsi="Times New Roman"/>
                <w:sz w:val="24"/>
                <w:szCs w:val="32"/>
              </w:rPr>
            </w:pPr>
            <w:r w:rsidRPr="00BB18B1">
              <w:rPr>
                <w:rFonts w:ascii="Times New Roman" w:eastAsia="宋体" w:hAnsi="Times New Roman" w:hint="eastAsia"/>
                <w:sz w:val="24"/>
                <w:szCs w:val="32"/>
              </w:rPr>
              <w:t>第一完成单位</w:t>
            </w:r>
          </w:p>
        </w:tc>
        <w:tc>
          <w:tcPr>
            <w:tcW w:w="7710" w:type="dxa"/>
            <w:vAlign w:val="center"/>
          </w:tcPr>
          <w:p w:rsidR="009E3B96" w:rsidRPr="00BB18B1" w:rsidRDefault="009E3B96" w:rsidP="00E61CA5">
            <w:pPr>
              <w:jc w:val="center"/>
              <w:rPr>
                <w:rFonts w:ascii="Times New Roman" w:eastAsia="宋体" w:hAnsi="Times New Roman"/>
                <w:sz w:val="24"/>
                <w:szCs w:val="32"/>
              </w:rPr>
            </w:pPr>
            <w:r w:rsidRPr="00BB18B1">
              <w:rPr>
                <w:rFonts w:ascii="Times New Roman" w:eastAsia="宋体" w:hAnsi="Times New Roman" w:hint="eastAsia"/>
                <w:sz w:val="24"/>
                <w:szCs w:val="32"/>
              </w:rPr>
              <w:t>西安石油大学</w:t>
            </w:r>
          </w:p>
        </w:tc>
      </w:tr>
      <w:tr w:rsidR="009E3B96" w:rsidRPr="00BB18B1" w:rsidTr="005C2A43">
        <w:tc>
          <w:tcPr>
            <w:tcW w:w="798" w:type="dxa"/>
            <w:vAlign w:val="center"/>
          </w:tcPr>
          <w:p w:rsidR="009E3B96" w:rsidRPr="00BB18B1" w:rsidRDefault="009E3B96" w:rsidP="00E61CA5">
            <w:pPr>
              <w:jc w:val="center"/>
              <w:rPr>
                <w:rFonts w:ascii="Times New Roman" w:eastAsia="宋体" w:hAnsi="Times New Roman"/>
                <w:sz w:val="24"/>
                <w:szCs w:val="32"/>
              </w:rPr>
            </w:pPr>
            <w:r w:rsidRPr="00BB18B1">
              <w:rPr>
                <w:rFonts w:ascii="Times New Roman" w:eastAsia="宋体" w:hAnsi="Times New Roman" w:hint="eastAsia"/>
                <w:sz w:val="24"/>
                <w:szCs w:val="32"/>
              </w:rPr>
              <w:t>对本项目贡献</w:t>
            </w:r>
          </w:p>
        </w:tc>
        <w:tc>
          <w:tcPr>
            <w:tcW w:w="7710" w:type="dxa"/>
            <w:vAlign w:val="center"/>
          </w:tcPr>
          <w:p w:rsidR="009E3B96" w:rsidRPr="00BB18B1" w:rsidRDefault="009E3B96" w:rsidP="005C2A43">
            <w:pPr>
              <w:spacing w:line="340" w:lineRule="exact"/>
              <w:rPr>
                <w:rFonts w:ascii="Times New Roman" w:eastAsia="宋体" w:hAnsi="Times New Roman"/>
                <w:sz w:val="24"/>
                <w:szCs w:val="32"/>
              </w:rPr>
            </w:pPr>
            <w:r w:rsidRPr="00BB18B1">
              <w:rPr>
                <w:rFonts w:ascii="Times New Roman" w:eastAsia="宋体" w:hAnsi="Times New Roman"/>
                <w:sz w:val="24"/>
                <w:szCs w:val="32"/>
              </w:rPr>
              <w:t>1</w:t>
            </w:r>
            <w:r w:rsidRPr="00BB18B1">
              <w:rPr>
                <w:rFonts w:ascii="Times New Roman" w:eastAsia="宋体" w:hAnsi="Times New Roman" w:hint="eastAsia"/>
                <w:sz w:val="24"/>
                <w:szCs w:val="32"/>
              </w:rPr>
              <w:t>）提出了煤岩工业组分测井体积模型理论。在国际上率先针对煤岩地层测井受扩径等环境影响，发明了基于视几何因子理论的补偿密度扩径校正方法，还原了煤岩真实的地球物理测井信息；</w:t>
            </w:r>
          </w:p>
          <w:p w:rsidR="009E3B96" w:rsidRPr="00BB18B1" w:rsidRDefault="009E3B96" w:rsidP="005C2A43">
            <w:pPr>
              <w:spacing w:line="340" w:lineRule="exact"/>
              <w:rPr>
                <w:rFonts w:ascii="Times New Roman" w:eastAsia="宋体" w:hAnsi="Times New Roman"/>
                <w:sz w:val="24"/>
                <w:szCs w:val="32"/>
              </w:rPr>
            </w:pPr>
            <w:r w:rsidRPr="00BB18B1">
              <w:rPr>
                <w:rFonts w:ascii="Times New Roman" w:eastAsia="宋体" w:hAnsi="Times New Roman"/>
                <w:sz w:val="24"/>
                <w:szCs w:val="32"/>
              </w:rPr>
              <w:t>2</w:t>
            </w:r>
            <w:r w:rsidRPr="00BB18B1">
              <w:rPr>
                <w:rFonts w:ascii="Times New Roman" w:eastAsia="宋体" w:hAnsi="Times New Roman" w:hint="eastAsia"/>
                <w:sz w:val="24"/>
                <w:szCs w:val="32"/>
              </w:rPr>
              <w:t>）首次提出了煤岩脆性指数的概念。首创了基于煤岩工业组分的脆性指数计算方法，定量刻画了煤岩工业组分与脆性指数间的关系。突破了煤岩是否具有脆性的认识禁区；</w:t>
            </w:r>
          </w:p>
          <w:p w:rsidR="009E3B96" w:rsidRPr="00BB18B1" w:rsidRDefault="009E3B96" w:rsidP="005C2A43">
            <w:pPr>
              <w:spacing w:line="340" w:lineRule="exact"/>
              <w:rPr>
                <w:rFonts w:ascii="Times New Roman" w:eastAsia="宋体" w:hAnsi="Times New Roman"/>
                <w:sz w:val="24"/>
                <w:szCs w:val="32"/>
              </w:rPr>
            </w:pPr>
            <w:r w:rsidRPr="00BB18B1">
              <w:rPr>
                <w:rFonts w:ascii="Times New Roman" w:eastAsia="宋体" w:hAnsi="Times New Roman"/>
                <w:sz w:val="24"/>
                <w:szCs w:val="32"/>
              </w:rPr>
              <w:t>3</w:t>
            </w:r>
            <w:r w:rsidRPr="00BB18B1">
              <w:rPr>
                <w:rFonts w:ascii="Times New Roman" w:eastAsia="宋体" w:hAnsi="Times New Roman" w:hint="eastAsia"/>
                <w:sz w:val="24"/>
                <w:szCs w:val="32"/>
              </w:rPr>
              <w:t>）发明了一种定量评价煤层顶底板封盖性能的方法，实现利用测井手段定量表征煤层气储层顶底板的封盖性能；</w:t>
            </w:r>
          </w:p>
          <w:p w:rsidR="009E3B96" w:rsidRPr="00BB18B1" w:rsidRDefault="009E3B96" w:rsidP="005C2A43">
            <w:pPr>
              <w:spacing w:line="340" w:lineRule="exact"/>
              <w:rPr>
                <w:rFonts w:ascii="Times New Roman" w:eastAsia="宋体" w:hAnsi="Times New Roman"/>
                <w:color w:val="FF0000"/>
                <w:sz w:val="24"/>
                <w:szCs w:val="32"/>
              </w:rPr>
            </w:pPr>
            <w:r w:rsidRPr="00BB18B1">
              <w:rPr>
                <w:rFonts w:ascii="Times New Roman" w:eastAsia="宋体" w:hAnsi="Times New Roman"/>
                <w:sz w:val="24"/>
                <w:szCs w:val="32"/>
              </w:rPr>
              <w:t>4</w:t>
            </w:r>
            <w:r w:rsidRPr="00BB18B1">
              <w:rPr>
                <w:rFonts w:ascii="Times New Roman" w:eastAsia="宋体" w:hAnsi="Times New Roman" w:hint="eastAsia"/>
                <w:sz w:val="24"/>
                <w:szCs w:val="32"/>
              </w:rPr>
              <w:t>）研发了煤层气排采过程中出水量测井预测技术。在国内率先建立了煤层排采出水量的预测模型，突破了煤层气排采过程中出水量难以预测的技术瓶颈。</w:t>
            </w:r>
            <w:r w:rsidRPr="00BB18B1">
              <w:rPr>
                <w:rFonts w:ascii="Times New Roman" w:eastAsia="宋体" w:hAnsi="Times New Roman"/>
                <w:sz w:val="24"/>
                <w:szCs w:val="32"/>
              </w:rPr>
              <w:t xml:space="preserve">  </w:t>
            </w:r>
          </w:p>
        </w:tc>
      </w:tr>
    </w:tbl>
    <w:p w:rsidR="009E3B96" w:rsidRPr="00BB18B1" w:rsidRDefault="009E3B96" w:rsidP="0022293E">
      <w:pPr>
        <w:rPr>
          <w:rFonts w:ascii="Times New Roman" w:eastAsia="宋体" w:hAnsi="Times New Roman"/>
          <w:b/>
          <w:sz w:val="32"/>
          <w:szCs w:val="32"/>
        </w:rPr>
      </w:pPr>
    </w:p>
    <w:tbl>
      <w:tblPr>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58"/>
        <w:gridCol w:w="7370"/>
      </w:tblGrid>
      <w:tr w:rsidR="009E3B96" w:rsidRPr="00BB18B1" w:rsidTr="005B1F86">
        <w:tc>
          <w:tcPr>
            <w:tcW w:w="1158" w:type="dxa"/>
            <w:vAlign w:val="center"/>
          </w:tcPr>
          <w:p w:rsidR="009E3B96" w:rsidRPr="00BB18B1" w:rsidRDefault="009E3B96" w:rsidP="005B1F86">
            <w:pPr>
              <w:jc w:val="center"/>
              <w:rPr>
                <w:rFonts w:ascii="Times New Roman" w:eastAsia="宋体" w:hAnsi="Times New Roman"/>
                <w:sz w:val="24"/>
                <w:szCs w:val="32"/>
              </w:rPr>
            </w:pPr>
            <w:r w:rsidRPr="00BB18B1">
              <w:rPr>
                <w:rFonts w:ascii="Times New Roman" w:eastAsia="宋体" w:hAnsi="宋体" w:hint="eastAsia"/>
                <w:sz w:val="24"/>
                <w:szCs w:val="32"/>
              </w:rPr>
              <w:t>第二完成单位</w:t>
            </w:r>
          </w:p>
        </w:tc>
        <w:tc>
          <w:tcPr>
            <w:tcW w:w="7370" w:type="dxa"/>
            <w:vAlign w:val="center"/>
          </w:tcPr>
          <w:p w:rsidR="009E3B96" w:rsidRPr="00BB18B1" w:rsidRDefault="009E3B96" w:rsidP="005B1F86">
            <w:pPr>
              <w:tabs>
                <w:tab w:val="left" w:pos="804"/>
              </w:tabs>
              <w:jc w:val="center"/>
              <w:rPr>
                <w:rFonts w:ascii="Times New Roman" w:eastAsia="宋体" w:hAnsi="Times New Roman"/>
                <w:b/>
                <w:sz w:val="32"/>
                <w:szCs w:val="32"/>
              </w:rPr>
            </w:pPr>
            <w:r w:rsidRPr="00BB18B1">
              <w:rPr>
                <w:rFonts w:ascii="Times New Roman" w:eastAsia="宋体" w:hAnsi="宋体" w:hint="eastAsia"/>
                <w:sz w:val="24"/>
                <w:szCs w:val="32"/>
              </w:rPr>
              <w:t>中石油煤层气有限责任公司韩城分公司</w:t>
            </w:r>
          </w:p>
        </w:tc>
      </w:tr>
      <w:tr w:rsidR="009E3B96" w:rsidRPr="00BB18B1" w:rsidTr="005B1F86">
        <w:tc>
          <w:tcPr>
            <w:tcW w:w="1158" w:type="dxa"/>
            <w:vAlign w:val="center"/>
          </w:tcPr>
          <w:p w:rsidR="009E3B96" w:rsidRPr="00BB18B1" w:rsidRDefault="009E3B96" w:rsidP="005B1F86">
            <w:pPr>
              <w:jc w:val="center"/>
              <w:rPr>
                <w:rFonts w:ascii="Times New Roman" w:eastAsia="宋体" w:hAnsi="Times New Roman"/>
                <w:sz w:val="24"/>
                <w:szCs w:val="32"/>
              </w:rPr>
            </w:pPr>
            <w:r w:rsidRPr="00BB18B1">
              <w:rPr>
                <w:rFonts w:ascii="Times New Roman" w:eastAsia="宋体" w:hAnsi="宋体" w:hint="eastAsia"/>
                <w:sz w:val="24"/>
                <w:szCs w:val="32"/>
              </w:rPr>
              <w:t>对本项目贡献</w:t>
            </w:r>
          </w:p>
        </w:tc>
        <w:tc>
          <w:tcPr>
            <w:tcW w:w="7370" w:type="dxa"/>
          </w:tcPr>
          <w:p w:rsidR="009E3B96" w:rsidRPr="00BB18B1" w:rsidRDefault="009E3B96" w:rsidP="005C2A43">
            <w:pPr>
              <w:spacing w:line="340" w:lineRule="exact"/>
              <w:rPr>
                <w:rFonts w:ascii="Times New Roman" w:eastAsia="宋体" w:hAnsi="Times New Roman"/>
                <w:sz w:val="24"/>
                <w:szCs w:val="32"/>
              </w:rPr>
            </w:pPr>
            <w:r w:rsidRPr="00BB18B1">
              <w:rPr>
                <w:rFonts w:ascii="Times New Roman" w:eastAsia="宋体" w:hAnsi="宋体" w:hint="eastAsia"/>
                <w:sz w:val="24"/>
                <w:szCs w:val="32"/>
              </w:rPr>
              <w:t>通过煤层气可采性评价技术的联合攻关、现场实施应用，突破了煤层气储层测井环境影响校正、煤层气储层压裂选层及排采出水量预测等业内难题，成功应用于韩城区块煤层气开发，实现了精细化定量化排采，有效减少用工数量，降低了运行成本，减少了一线员工的巡井次数，降低了交通安全风险，避免了井场生产参数采集、调控带来的操作安全风险以及恶劣天气下的安全风险。</w:t>
            </w:r>
          </w:p>
        </w:tc>
      </w:tr>
    </w:tbl>
    <w:p w:rsidR="009E3B96" w:rsidRPr="00BB18B1" w:rsidRDefault="009E3B96" w:rsidP="0022293E">
      <w:pPr>
        <w:rPr>
          <w:rFonts w:ascii="Times New Roman" w:eastAsia="宋体" w:hAnsi="Times New Roman"/>
          <w:b/>
          <w:sz w:val="32"/>
          <w:szCs w:val="32"/>
        </w:rPr>
      </w:pPr>
    </w:p>
    <w:tbl>
      <w:tblPr>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58"/>
        <w:gridCol w:w="7370"/>
      </w:tblGrid>
      <w:tr w:rsidR="009E3B96" w:rsidRPr="00BB18B1" w:rsidTr="005B1F86">
        <w:tc>
          <w:tcPr>
            <w:tcW w:w="1158" w:type="dxa"/>
            <w:vAlign w:val="center"/>
          </w:tcPr>
          <w:p w:rsidR="009E3B96" w:rsidRPr="00BB18B1" w:rsidRDefault="009E3B96" w:rsidP="00E61CA5">
            <w:pPr>
              <w:jc w:val="center"/>
              <w:rPr>
                <w:rFonts w:ascii="Times New Roman" w:eastAsia="宋体" w:hAnsi="Times New Roman"/>
                <w:sz w:val="24"/>
                <w:szCs w:val="32"/>
              </w:rPr>
            </w:pPr>
            <w:r w:rsidRPr="00BB18B1">
              <w:rPr>
                <w:rFonts w:ascii="Times New Roman" w:eastAsia="宋体" w:hAnsi="宋体" w:hint="eastAsia"/>
                <w:sz w:val="24"/>
                <w:szCs w:val="32"/>
              </w:rPr>
              <w:t>第三完成单位</w:t>
            </w:r>
          </w:p>
        </w:tc>
        <w:tc>
          <w:tcPr>
            <w:tcW w:w="7370" w:type="dxa"/>
            <w:vAlign w:val="center"/>
          </w:tcPr>
          <w:p w:rsidR="009E3B96" w:rsidRPr="00BB18B1" w:rsidRDefault="009E3B96" w:rsidP="00E61CA5">
            <w:pPr>
              <w:tabs>
                <w:tab w:val="left" w:pos="804"/>
              </w:tabs>
              <w:jc w:val="center"/>
              <w:rPr>
                <w:rFonts w:ascii="Times New Roman" w:eastAsia="宋体" w:hAnsi="Times New Roman"/>
                <w:b/>
                <w:sz w:val="32"/>
                <w:szCs w:val="32"/>
              </w:rPr>
            </w:pPr>
            <w:r w:rsidRPr="00BB18B1">
              <w:rPr>
                <w:rFonts w:ascii="Times New Roman" w:eastAsia="宋体" w:hAnsi="宋体" w:hint="eastAsia"/>
                <w:sz w:val="24"/>
                <w:szCs w:val="32"/>
              </w:rPr>
              <w:t>西安科技大学</w:t>
            </w:r>
          </w:p>
        </w:tc>
      </w:tr>
      <w:tr w:rsidR="009E3B96" w:rsidRPr="00BB18B1" w:rsidTr="005B1F86">
        <w:tc>
          <w:tcPr>
            <w:tcW w:w="1158" w:type="dxa"/>
            <w:vAlign w:val="center"/>
          </w:tcPr>
          <w:p w:rsidR="009E3B96" w:rsidRPr="00BB18B1" w:rsidRDefault="009E3B96" w:rsidP="00E61CA5">
            <w:pPr>
              <w:jc w:val="center"/>
              <w:rPr>
                <w:rFonts w:ascii="Times New Roman" w:eastAsia="宋体" w:hAnsi="Times New Roman"/>
                <w:sz w:val="24"/>
                <w:szCs w:val="32"/>
              </w:rPr>
            </w:pPr>
            <w:r w:rsidRPr="00BB18B1">
              <w:rPr>
                <w:rFonts w:ascii="Times New Roman" w:eastAsia="宋体" w:hAnsi="宋体" w:hint="eastAsia"/>
                <w:sz w:val="24"/>
                <w:szCs w:val="32"/>
              </w:rPr>
              <w:t>对本项目贡献</w:t>
            </w:r>
          </w:p>
        </w:tc>
        <w:tc>
          <w:tcPr>
            <w:tcW w:w="7370" w:type="dxa"/>
          </w:tcPr>
          <w:p w:rsidR="009E3B96" w:rsidRPr="00BB18B1" w:rsidRDefault="009E3B96" w:rsidP="005C2A43">
            <w:pPr>
              <w:spacing w:line="340" w:lineRule="exact"/>
              <w:rPr>
                <w:rFonts w:ascii="Times New Roman" w:eastAsia="宋体" w:hAnsi="Times New Roman"/>
                <w:sz w:val="24"/>
                <w:szCs w:val="32"/>
              </w:rPr>
            </w:pPr>
            <w:r w:rsidRPr="00BB18B1">
              <w:rPr>
                <w:rFonts w:ascii="Times New Roman" w:eastAsia="宋体" w:hAnsi="Times New Roman"/>
                <w:sz w:val="24"/>
                <w:szCs w:val="32"/>
              </w:rPr>
              <w:t>1</w:t>
            </w:r>
            <w:r w:rsidRPr="00BB18B1">
              <w:rPr>
                <w:rFonts w:ascii="Times New Roman" w:eastAsia="宋体" w:hAnsi="宋体" w:hint="eastAsia"/>
                <w:sz w:val="24"/>
                <w:szCs w:val="32"/>
              </w:rPr>
              <w:t>）提出了煤层气储层可压裂性评价的理念。发明了基于煤岩工业组分的脆性指数计算方法、基于岩石力学参数的煤体结构测井定量评价方法，首次建立了利用煤岩脆性指数、煤体结构指数、煤储层与顶底板间的应力差及煤储层应力差异系数的煤层气储层可压裂性测井评价评价方法。突破煤储层压裂过程中煤粉堵塞裂缝难以评价的技术瓶颈。</w:t>
            </w:r>
          </w:p>
          <w:p w:rsidR="009E3B96" w:rsidRPr="00BB18B1" w:rsidRDefault="009E3B96" w:rsidP="005C2A43">
            <w:pPr>
              <w:spacing w:line="340" w:lineRule="exact"/>
              <w:rPr>
                <w:rFonts w:ascii="Times New Roman" w:eastAsia="宋体" w:hAnsi="Times New Roman"/>
                <w:sz w:val="24"/>
                <w:szCs w:val="32"/>
              </w:rPr>
            </w:pPr>
            <w:r w:rsidRPr="00BB18B1">
              <w:rPr>
                <w:rFonts w:ascii="Times New Roman" w:eastAsia="宋体" w:hAnsi="Times New Roman"/>
                <w:sz w:val="24"/>
                <w:szCs w:val="32"/>
              </w:rPr>
              <w:t>2</w:t>
            </w:r>
            <w:r w:rsidRPr="00BB18B1">
              <w:rPr>
                <w:rFonts w:ascii="Times New Roman" w:eastAsia="宋体" w:hAnsi="宋体" w:hint="eastAsia"/>
                <w:sz w:val="24"/>
                <w:szCs w:val="32"/>
              </w:rPr>
              <w:t>）依托煤岩工业组分测井体积模型理论，发明了基于煤岩物理体积模型的声波时差扩径影响校正方法，还原了煤岩真实的地球物理测井信息。</w:t>
            </w:r>
          </w:p>
        </w:tc>
      </w:tr>
    </w:tbl>
    <w:p w:rsidR="009E3B96" w:rsidRPr="00BB18B1" w:rsidRDefault="009E3B96" w:rsidP="00185CC5">
      <w:pPr>
        <w:spacing w:line="360" w:lineRule="auto"/>
        <w:rPr>
          <w:rFonts w:ascii="Times New Roman" w:eastAsia="宋体" w:hAnsi="Times New Roman"/>
          <w:b/>
          <w:sz w:val="32"/>
          <w:szCs w:val="32"/>
        </w:rPr>
      </w:pPr>
    </w:p>
    <w:p w:rsidR="009E3B96" w:rsidRPr="00BB18B1" w:rsidRDefault="009E3B96" w:rsidP="00185CC5">
      <w:pPr>
        <w:spacing w:line="360" w:lineRule="auto"/>
        <w:rPr>
          <w:rFonts w:ascii="Times New Roman" w:eastAsia="宋体" w:hAnsi="Times New Roman"/>
          <w:b/>
          <w:sz w:val="32"/>
          <w:szCs w:val="32"/>
        </w:rPr>
      </w:pPr>
      <w:r w:rsidRPr="00BB18B1">
        <w:rPr>
          <w:rFonts w:ascii="Times New Roman" w:eastAsia="宋体" w:hAnsi="宋体" w:hint="eastAsia"/>
          <w:b/>
          <w:sz w:val="32"/>
          <w:szCs w:val="32"/>
        </w:rPr>
        <w:t>十、完成人合作关系说明</w:t>
      </w:r>
    </w:p>
    <w:tbl>
      <w:tblPr>
        <w:tblW w:w="84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24"/>
        <w:gridCol w:w="1472"/>
        <w:gridCol w:w="1133"/>
        <w:gridCol w:w="1639"/>
        <w:gridCol w:w="1459"/>
        <w:gridCol w:w="2188"/>
      </w:tblGrid>
      <w:tr w:rsidR="009E3B96" w:rsidRPr="00BB18B1" w:rsidTr="005C2A43">
        <w:trPr>
          <w:jc w:val="center"/>
        </w:trPr>
        <w:tc>
          <w:tcPr>
            <w:tcW w:w="524" w:type="dxa"/>
            <w:vAlign w:val="center"/>
          </w:tcPr>
          <w:p w:rsidR="009E3B96" w:rsidRPr="00BB18B1" w:rsidRDefault="009E3B96" w:rsidP="00EC0C49">
            <w:pPr>
              <w:widowControl/>
              <w:jc w:val="center"/>
              <w:rPr>
                <w:rFonts w:ascii="Times New Roman" w:eastAsia="宋体" w:hAnsi="Times New Roman"/>
                <w:kern w:val="0"/>
                <w:szCs w:val="21"/>
              </w:rPr>
            </w:pPr>
            <w:r w:rsidRPr="00BB18B1">
              <w:rPr>
                <w:rFonts w:ascii="Times New Roman" w:eastAsia="宋体" w:hAnsi="Times New Roman" w:hint="eastAsia"/>
                <w:kern w:val="0"/>
                <w:szCs w:val="21"/>
              </w:rPr>
              <w:t>序号</w:t>
            </w:r>
          </w:p>
        </w:tc>
        <w:tc>
          <w:tcPr>
            <w:tcW w:w="1472" w:type="dxa"/>
            <w:vAlign w:val="center"/>
          </w:tcPr>
          <w:p w:rsidR="009E3B96" w:rsidRPr="00BB18B1" w:rsidRDefault="009E3B96" w:rsidP="00EC0C49">
            <w:pPr>
              <w:widowControl/>
              <w:jc w:val="center"/>
              <w:rPr>
                <w:rFonts w:ascii="Times New Roman" w:eastAsia="宋体" w:hAnsi="Times New Roman"/>
                <w:kern w:val="0"/>
                <w:szCs w:val="21"/>
              </w:rPr>
            </w:pPr>
            <w:r w:rsidRPr="00BB18B1">
              <w:rPr>
                <w:rFonts w:ascii="Times New Roman" w:eastAsia="宋体" w:hAnsi="Times New Roman" w:hint="eastAsia"/>
                <w:kern w:val="0"/>
                <w:szCs w:val="21"/>
              </w:rPr>
              <w:t>合作方式</w:t>
            </w:r>
          </w:p>
        </w:tc>
        <w:tc>
          <w:tcPr>
            <w:tcW w:w="1133" w:type="dxa"/>
            <w:vAlign w:val="center"/>
          </w:tcPr>
          <w:p w:rsidR="009E3B96" w:rsidRPr="00BB18B1" w:rsidRDefault="009E3B96" w:rsidP="00EC0C49">
            <w:pPr>
              <w:widowControl/>
              <w:jc w:val="center"/>
              <w:rPr>
                <w:rFonts w:ascii="Times New Roman" w:eastAsia="宋体" w:hAnsi="Times New Roman"/>
                <w:kern w:val="0"/>
                <w:szCs w:val="21"/>
              </w:rPr>
            </w:pPr>
            <w:r w:rsidRPr="00BB18B1">
              <w:rPr>
                <w:rFonts w:ascii="Times New Roman" w:eastAsia="宋体" w:hAnsi="Times New Roman" w:hint="eastAsia"/>
                <w:kern w:val="0"/>
                <w:szCs w:val="21"/>
              </w:rPr>
              <w:t>合作者</w:t>
            </w:r>
            <w:r w:rsidRPr="00BB18B1">
              <w:rPr>
                <w:rFonts w:ascii="Times New Roman" w:eastAsia="宋体" w:hAnsi="Times New Roman"/>
                <w:kern w:val="0"/>
                <w:szCs w:val="21"/>
              </w:rPr>
              <w:t>/</w:t>
            </w:r>
            <w:r w:rsidRPr="00BB18B1">
              <w:rPr>
                <w:rFonts w:ascii="Times New Roman" w:eastAsia="宋体" w:hAnsi="Times New Roman" w:hint="eastAsia"/>
                <w:kern w:val="0"/>
                <w:szCs w:val="21"/>
              </w:rPr>
              <w:t>项目排名</w:t>
            </w:r>
          </w:p>
        </w:tc>
        <w:tc>
          <w:tcPr>
            <w:tcW w:w="1639" w:type="dxa"/>
            <w:vAlign w:val="center"/>
          </w:tcPr>
          <w:p w:rsidR="009E3B96" w:rsidRPr="00BB18B1" w:rsidRDefault="009E3B96" w:rsidP="00EC0C49">
            <w:pPr>
              <w:widowControl/>
              <w:jc w:val="center"/>
              <w:rPr>
                <w:rFonts w:ascii="Times New Roman" w:eastAsia="宋体" w:hAnsi="Times New Roman"/>
                <w:kern w:val="0"/>
                <w:szCs w:val="21"/>
              </w:rPr>
            </w:pPr>
            <w:r w:rsidRPr="00BB18B1">
              <w:rPr>
                <w:rFonts w:ascii="Times New Roman" w:eastAsia="宋体" w:hAnsi="Times New Roman" w:hint="eastAsia"/>
                <w:kern w:val="0"/>
                <w:szCs w:val="21"/>
              </w:rPr>
              <w:t>合作起始时间</w:t>
            </w:r>
          </w:p>
        </w:tc>
        <w:tc>
          <w:tcPr>
            <w:tcW w:w="1459" w:type="dxa"/>
            <w:vAlign w:val="center"/>
          </w:tcPr>
          <w:p w:rsidR="009E3B96" w:rsidRPr="00BB18B1" w:rsidRDefault="009E3B96" w:rsidP="00EC0C49">
            <w:pPr>
              <w:widowControl/>
              <w:jc w:val="center"/>
              <w:rPr>
                <w:rFonts w:ascii="Times New Roman" w:eastAsia="宋体" w:hAnsi="Times New Roman"/>
                <w:kern w:val="0"/>
                <w:szCs w:val="21"/>
              </w:rPr>
            </w:pPr>
            <w:r w:rsidRPr="00BB18B1">
              <w:rPr>
                <w:rFonts w:ascii="Times New Roman" w:eastAsia="宋体" w:hAnsi="Times New Roman" w:hint="eastAsia"/>
                <w:kern w:val="0"/>
                <w:szCs w:val="21"/>
              </w:rPr>
              <w:t>合作完成时间</w:t>
            </w:r>
          </w:p>
        </w:tc>
        <w:tc>
          <w:tcPr>
            <w:tcW w:w="2188" w:type="dxa"/>
            <w:vAlign w:val="center"/>
          </w:tcPr>
          <w:p w:rsidR="009E3B96" w:rsidRPr="00BB18B1" w:rsidRDefault="009E3B96" w:rsidP="00EC0C49">
            <w:pPr>
              <w:adjustRightInd w:val="0"/>
              <w:jc w:val="center"/>
              <w:outlineLvl w:val="1"/>
              <w:rPr>
                <w:rFonts w:ascii="Times New Roman" w:eastAsia="宋体" w:hAnsi="Times New Roman"/>
                <w:szCs w:val="21"/>
              </w:rPr>
            </w:pPr>
            <w:r w:rsidRPr="00BB18B1">
              <w:rPr>
                <w:rFonts w:ascii="Times New Roman" w:eastAsia="宋体" w:hAnsi="Times New Roman" w:hint="eastAsia"/>
                <w:kern w:val="0"/>
                <w:szCs w:val="21"/>
              </w:rPr>
              <w:t>合作成果</w:t>
            </w:r>
          </w:p>
        </w:tc>
      </w:tr>
      <w:tr w:rsidR="009E3B96" w:rsidRPr="00BB18B1" w:rsidTr="005C2A43">
        <w:trPr>
          <w:jc w:val="center"/>
        </w:trPr>
        <w:tc>
          <w:tcPr>
            <w:tcW w:w="524"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szCs w:val="21"/>
              </w:rPr>
              <w:t>1</w:t>
            </w:r>
          </w:p>
        </w:tc>
        <w:tc>
          <w:tcPr>
            <w:tcW w:w="1472" w:type="dxa"/>
            <w:vAlign w:val="center"/>
          </w:tcPr>
          <w:p w:rsidR="009E3B96" w:rsidRPr="00BB18B1" w:rsidRDefault="009E3B96" w:rsidP="005C2A43">
            <w:pPr>
              <w:jc w:val="center"/>
              <w:rPr>
                <w:rFonts w:ascii="Times New Roman" w:eastAsia="宋体" w:hAnsi="Times New Roman"/>
                <w:szCs w:val="21"/>
              </w:rPr>
            </w:pPr>
            <w:r w:rsidRPr="00BB18B1">
              <w:rPr>
                <w:rFonts w:ascii="Times New Roman" w:eastAsia="宋体" w:hAnsi="宋体" w:hint="eastAsia"/>
                <w:szCs w:val="21"/>
              </w:rPr>
              <w:t>共同立项</w:t>
            </w:r>
          </w:p>
        </w:tc>
        <w:tc>
          <w:tcPr>
            <w:tcW w:w="1133"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hint="eastAsia"/>
                <w:color w:val="000000"/>
                <w:kern w:val="0"/>
                <w:szCs w:val="21"/>
              </w:rPr>
              <w:t>王伟</w:t>
            </w:r>
            <w:r w:rsidRPr="00BB18B1">
              <w:rPr>
                <w:rFonts w:ascii="Times New Roman" w:eastAsia="宋体" w:hAnsi="Times New Roman"/>
                <w:color w:val="000000"/>
                <w:kern w:val="0"/>
                <w:szCs w:val="21"/>
              </w:rPr>
              <w:t>/2</w:t>
            </w:r>
          </w:p>
        </w:tc>
        <w:tc>
          <w:tcPr>
            <w:tcW w:w="1639"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szCs w:val="21"/>
              </w:rPr>
              <w:t>2011.11</w:t>
            </w:r>
          </w:p>
        </w:tc>
        <w:tc>
          <w:tcPr>
            <w:tcW w:w="1459"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szCs w:val="21"/>
              </w:rPr>
              <w:t>2018.12</w:t>
            </w:r>
          </w:p>
        </w:tc>
        <w:tc>
          <w:tcPr>
            <w:tcW w:w="2188"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宋体" w:hint="eastAsia"/>
                <w:szCs w:val="21"/>
              </w:rPr>
              <w:t>合作完成项目</w:t>
            </w:r>
          </w:p>
        </w:tc>
      </w:tr>
      <w:tr w:rsidR="009E3B96" w:rsidRPr="00BB18B1" w:rsidTr="005C2A43">
        <w:trPr>
          <w:jc w:val="center"/>
        </w:trPr>
        <w:tc>
          <w:tcPr>
            <w:tcW w:w="524"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szCs w:val="21"/>
              </w:rPr>
              <w:t>2</w:t>
            </w:r>
          </w:p>
        </w:tc>
        <w:tc>
          <w:tcPr>
            <w:tcW w:w="1472" w:type="dxa"/>
            <w:vAlign w:val="center"/>
          </w:tcPr>
          <w:p w:rsidR="009E3B96" w:rsidRPr="00BB18B1" w:rsidRDefault="009E3B96" w:rsidP="005C2A43">
            <w:pPr>
              <w:jc w:val="center"/>
              <w:rPr>
                <w:rFonts w:ascii="Times New Roman" w:eastAsia="宋体" w:hAnsi="Times New Roman"/>
                <w:szCs w:val="21"/>
              </w:rPr>
            </w:pPr>
            <w:r w:rsidRPr="00BB18B1">
              <w:rPr>
                <w:rFonts w:ascii="Times New Roman" w:eastAsia="宋体" w:hAnsi="宋体" w:hint="eastAsia"/>
                <w:szCs w:val="21"/>
              </w:rPr>
              <w:t>共同立项</w:t>
            </w:r>
          </w:p>
        </w:tc>
        <w:tc>
          <w:tcPr>
            <w:tcW w:w="1133"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hint="eastAsia"/>
                <w:color w:val="000000"/>
                <w:kern w:val="0"/>
                <w:szCs w:val="21"/>
              </w:rPr>
              <w:t>汤小燕</w:t>
            </w:r>
            <w:r w:rsidRPr="00BB18B1">
              <w:rPr>
                <w:rFonts w:ascii="Times New Roman" w:eastAsia="宋体" w:hAnsi="Times New Roman"/>
                <w:color w:val="000000"/>
                <w:kern w:val="0"/>
                <w:szCs w:val="21"/>
              </w:rPr>
              <w:t>/3</w:t>
            </w:r>
          </w:p>
        </w:tc>
        <w:tc>
          <w:tcPr>
            <w:tcW w:w="1639"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szCs w:val="21"/>
              </w:rPr>
              <w:t>2013.2</w:t>
            </w:r>
          </w:p>
        </w:tc>
        <w:tc>
          <w:tcPr>
            <w:tcW w:w="1459"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szCs w:val="21"/>
              </w:rPr>
              <w:t>2016.5</w:t>
            </w:r>
          </w:p>
        </w:tc>
        <w:tc>
          <w:tcPr>
            <w:tcW w:w="2188"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宋体" w:hint="eastAsia"/>
                <w:szCs w:val="21"/>
              </w:rPr>
              <w:t>合作完成项目</w:t>
            </w:r>
          </w:p>
        </w:tc>
      </w:tr>
      <w:tr w:rsidR="009E3B96" w:rsidRPr="00BB18B1" w:rsidTr="005C2A43">
        <w:trPr>
          <w:jc w:val="center"/>
        </w:trPr>
        <w:tc>
          <w:tcPr>
            <w:tcW w:w="524"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szCs w:val="21"/>
              </w:rPr>
              <w:t>3</w:t>
            </w:r>
          </w:p>
        </w:tc>
        <w:tc>
          <w:tcPr>
            <w:tcW w:w="1472" w:type="dxa"/>
            <w:vAlign w:val="center"/>
          </w:tcPr>
          <w:p w:rsidR="009E3B96" w:rsidRPr="00BB18B1" w:rsidRDefault="009E3B96" w:rsidP="005C2A43">
            <w:pPr>
              <w:jc w:val="center"/>
              <w:rPr>
                <w:rFonts w:ascii="Times New Roman" w:eastAsia="宋体" w:hAnsi="Times New Roman"/>
                <w:szCs w:val="21"/>
              </w:rPr>
            </w:pPr>
            <w:r w:rsidRPr="00BB18B1">
              <w:rPr>
                <w:rFonts w:ascii="Times New Roman" w:eastAsia="宋体" w:hAnsi="宋体" w:hint="eastAsia"/>
                <w:szCs w:val="21"/>
              </w:rPr>
              <w:t>共同立项、</w:t>
            </w:r>
            <w:r w:rsidRPr="00BB18B1">
              <w:rPr>
                <w:rFonts w:ascii="Times New Roman" w:eastAsia="宋体" w:hAnsi="Times New Roman" w:hint="eastAsia"/>
                <w:szCs w:val="21"/>
              </w:rPr>
              <w:t>共同知识产权</w:t>
            </w:r>
          </w:p>
        </w:tc>
        <w:tc>
          <w:tcPr>
            <w:tcW w:w="1133"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hint="eastAsia"/>
                <w:szCs w:val="21"/>
              </w:rPr>
              <w:t>赵靖舟</w:t>
            </w:r>
            <w:r w:rsidRPr="00BB18B1">
              <w:rPr>
                <w:rFonts w:ascii="Times New Roman" w:eastAsia="宋体" w:hAnsi="Times New Roman"/>
                <w:color w:val="000000"/>
                <w:kern w:val="0"/>
                <w:szCs w:val="21"/>
              </w:rPr>
              <w:t>/4</w:t>
            </w:r>
          </w:p>
        </w:tc>
        <w:tc>
          <w:tcPr>
            <w:tcW w:w="1639"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szCs w:val="21"/>
              </w:rPr>
              <w:t>2011.10</w:t>
            </w:r>
          </w:p>
        </w:tc>
        <w:tc>
          <w:tcPr>
            <w:tcW w:w="1459"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szCs w:val="21"/>
              </w:rPr>
              <w:t>2016.5</w:t>
            </w:r>
          </w:p>
        </w:tc>
        <w:tc>
          <w:tcPr>
            <w:tcW w:w="2188"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hint="eastAsia"/>
                <w:szCs w:val="21"/>
              </w:rPr>
              <w:t>授权专利：一种基于煤岩工业组分的脆性指数确定方法；</w:t>
            </w:r>
            <w:r w:rsidRPr="00BB18B1">
              <w:rPr>
                <w:rFonts w:ascii="Times New Roman" w:eastAsia="宋体" w:hAnsi="宋体" w:hint="eastAsia"/>
                <w:szCs w:val="21"/>
              </w:rPr>
              <w:t>专著：</w:t>
            </w:r>
            <w:r w:rsidRPr="00BB18B1">
              <w:rPr>
                <w:rFonts w:ascii="Times New Roman" w:eastAsia="宋体" w:hAnsi="Times New Roman" w:hint="eastAsia"/>
                <w:szCs w:val="21"/>
              </w:rPr>
              <w:t>《煤层气储层测井综合评价方法》；</w:t>
            </w:r>
            <w:r w:rsidRPr="00BB18B1">
              <w:rPr>
                <w:rFonts w:ascii="Times New Roman" w:eastAsia="宋体" w:hAnsi="宋体" w:hint="eastAsia"/>
                <w:szCs w:val="21"/>
              </w:rPr>
              <w:t>合作完成项目</w:t>
            </w:r>
          </w:p>
        </w:tc>
      </w:tr>
      <w:tr w:rsidR="009E3B96" w:rsidRPr="00BB18B1" w:rsidTr="005C2A43">
        <w:trPr>
          <w:jc w:val="center"/>
        </w:trPr>
        <w:tc>
          <w:tcPr>
            <w:tcW w:w="524"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szCs w:val="21"/>
              </w:rPr>
              <w:t>4</w:t>
            </w:r>
          </w:p>
        </w:tc>
        <w:tc>
          <w:tcPr>
            <w:tcW w:w="1472" w:type="dxa"/>
            <w:vAlign w:val="center"/>
          </w:tcPr>
          <w:p w:rsidR="009E3B96" w:rsidRPr="00BB18B1" w:rsidRDefault="009E3B96" w:rsidP="005C2A43">
            <w:pPr>
              <w:jc w:val="center"/>
              <w:rPr>
                <w:rFonts w:ascii="Times New Roman" w:eastAsia="宋体" w:hAnsi="Times New Roman"/>
                <w:szCs w:val="21"/>
              </w:rPr>
            </w:pPr>
            <w:r w:rsidRPr="00BB18B1">
              <w:rPr>
                <w:rFonts w:ascii="Times New Roman" w:eastAsia="宋体" w:hAnsi="宋体" w:hint="eastAsia"/>
                <w:szCs w:val="21"/>
              </w:rPr>
              <w:t>共同立项</w:t>
            </w:r>
          </w:p>
        </w:tc>
        <w:tc>
          <w:tcPr>
            <w:tcW w:w="1133"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hint="eastAsia"/>
                <w:szCs w:val="21"/>
              </w:rPr>
              <w:t>季亮</w:t>
            </w:r>
            <w:r w:rsidRPr="00BB18B1">
              <w:rPr>
                <w:rFonts w:ascii="Times New Roman" w:eastAsia="宋体" w:hAnsi="Times New Roman"/>
                <w:color w:val="000000"/>
                <w:kern w:val="0"/>
                <w:szCs w:val="21"/>
              </w:rPr>
              <w:t>/5</w:t>
            </w:r>
          </w:p>
        </w:tc>
        <w:tc>
          <w:tcPr>
            <w:tcW w:w="1639"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szCs w:val="21"/>
              </w:rPr>
              <w:t>2013.8</w:t>
            </w:r>
          </w:p>
        </w:tc>
        <w:tc>
          <w:tcPr>
            <w:tcW w:w="1459"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szCs w:val="21"/>
              </w:rPr>
              <w:t>2018.12</w:t>
            </w:r>
          </w:p>
        </w:tc>
        <w:tc>
          <w:tcPr>
            <w:tcW w:w="2188"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宋体" w:hint="eastAsia"/>
                <w:szCs w:val="21"/>
              </w:rPr>
              <w:t>合作完成项目</w:t>
            </w:r>
          </w:p>
        </w:tc>
      </w:tr>
      <w:tr w:rsidR="009E3B96" w:rsidRPr="00BB18B1" w:rsidTr="005C2A43">
        <w:trPr>
          <w:jc w:val="center"/>
        </w:trPr>
        <w:tc>
          <w:tcPr>
            <w:tcW w:w="524"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szCs w:val="21"/>
              </w:rPr>
              <w:t>5</w:t>
            </w:r>
          </w:p>
        </w:tc>
        <w:tc>
          <w:tcPr>
            <w:tcW w:w="1472" w:type="dxa"/>
            <w:vAlign w:val="center"/>
          </w:tcPr>
          <w:p w:rsidR="009E3B96" w:rsidRPr="00BB18B1" w:rsidRDefault="009E3B96" w:rsidP="005C2A43">
            <w:pPr>
              <w:jc w:val="center"/>
              <w:rPr>
                <w:rFonts w:ascii="Times New Roman" w:eastAsia="宋体" w:hAnsi="Times New Roman"/>
                <w:szCs w:val="21"/>
              </w:rPr>
            </w:pPr>
            <w:r w:rsidRPr="00BB18B1">
              <w:rPr>
                <w:rFonts w:ascii="Times New Roman" w:eastAsia="宋体" w:hAnsi="宋体" w:hint="eastAsia"/>
                <w:szCs w:val="21"/>
              </w:rPr>
              <w:t>共同立项</w:t>
            </w:r>
          </w:p>
        </w:tc>
        <w:tc>
          <w:tcPr>
            <w:tcW w:w="1133"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hint="eastAsia"/>
                <w:szCs w:val="21"/>
              </w:rPr>
              <w:t>边利恒</w:t>
            </w:r>
            <w:r w:rsidRPr="00BB18B1">
              <w:rPr>
                <w:rFonts w:ascii="Times New Roman" w:eastAsia="宋体" w:hAnsi="Times New Roman"/>
                <w:color w:val="000000"/>
                <w:kern w:val="0"/>
                <w:szCs w:val="21"/>
              </w:rPr>
              <w:t>/6</w:t>
            </w:r>
          </w:p>
        </w:tc>
        <w:tc>
          <w:tcPr>
            <w:tcW w:w="1639"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szCs w:val="21"/>
              </w:rPr>
              <w:t>2013.10</w:t>
            </w:r>
          </w:p>
        </w:tc>
        <w:tc>
          <w:tcPr>
            <w:tcW w:w="1459"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szCs w:val="21"/>
              </w:rPr>
              <w:t>2018.12</w:t>
            </w:r>
          </w:p>
        </w:tc>
        <w:tc>
          <w:tcPr>
            <w:tcW w:w="2188"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宋体" w:hint="eastAsia"/>
                <w:szCs w:val="21"/>
              </w:rPr>
              <w:t>合作完成项目</w:t>
            </w:r>
          </w:p>
        </w:tc>
      </w:tr>
      <w:tr w:rsidR="009E3B96" w:rsidRPr="00BB18B1" w:rsidTr="005C2A43">
        <w:trPr>
          <w:jc w:val="center"/>
        </w:trPr>
        <w:tc>
          <w:tcPr>
            <w:tcW w:w="524" w:type="dxa"/>
            <w:vAlign w:val="center"/>
          </w:tcPr>
          <w:p w:rsidR="009E3B96" w:rsidRPr="00BB18B1" w:rsidRDefault="009E3B96" w:rsidP="00EC0C49">
            <w:pPr>
              <w:jc w:val="center"/>
              <w:rPr>
                <w:rFonts w:ascii="Times New Roman" w:eastAsia="宋体" w:hAnsi="Times New Roman"/>
                <w:kern w:val="0"/>
                <w:szCs w:val="21"/>
              </w:rPr>
            </w:pPr>
            <w:r w:rsidRPr="00BB18B1">
              <w:rPr>
                <w:rFonts w:ascii="Times New Roman" w:eastAsia="宋体" w:hAnsi="Times New Roman"/>
                <w:kern w:val="0"/>
                <w:szCs w:val="21"/>
              </w:rPr>
              <w:t>6</w:t>
            </w:r>
          </w:p>
        </w:tc>
        <w:tc>
          <w:tcPr>
            <w:tcW w:w="1472" w:type="dxa"/>
            <w:vAlign w:val="center"/>
          </w:tcPr>
          <w:p w:rsidR="009E3B96" w:rsidRPr="00BB18B1" w:rsidRDefault="009E3B96" w:rsidP="005C2A43">
            <w:pPr>
              <w:widowControl/>
              <w:jc w:val="center"/>
              <w:rPr>
                <w:rFonts w:ascii="Times New Roman" w:eastAsia="宋体" w:hAnsi="Times New Roman"/>
                <w:szCs w:val="21"/>
              </w:rPr>
            </w:pPr>
            <w:r w:rsidRPr="00BB18B1">
              <w:rPr>
                <w:rFonts w:ascii="Times New Roman" w:eastAsia="宋体" w:hAnsi="宋体" w:hint="eastAsia"/>
                <w:szCs w:val="21"/>
              </w:rPr>
              <w:t>共同立项</w:t>
            </w:r>
          </w:p>
        </w:tc>
        <w:tc>
          <w:tcPr>
            <w:tcW w:w="1133"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hint="eastAsia"/>
                <w:szCs w:val="21"/>
              </w:rPr>
              <w:t>谭成仟</w:t>
            </w:r>
            <w:r w:rsidRPr="00BB18B1">
              <w:rPr>
                <w:rFonts w:ascii="Times New Roman" w:eastAsia="宋体" w:hAnsi="Times New Roman"/>
                <w:color w:val="000000"/>
                <w:kern w:val="0"/>
                <w:szCs w:val="21"/>
              </w:rPr>
              <w:t>/7</w:t>
            </w:r>
          </w:p>
        </w:tc>
        <w:tc>
          <w:tcPr>
            <w:tcW w:w="1639"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szCs w:val="21"/>
              </w:rPr>
              <w:t>2011.10</w:t>
            </w:r>
          </w:p>
        </w:tc>
        <w:tc>
          <w:tcPr>
            <w:tcW w:w="1459"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szCs w:val="21"/>
              </w:rPr>
              <w:t>2013.7</w:t>
            </w:r>
          </w:p>
        </w:tc>
        <w:tc>
          <w:tcPr>
            <w:tcW w:w="2188"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宋体" w:hint="eastAsia"/>
                <w:szCs w:val="21"/>
              </w:rPr>
              <w:t>合作完成项目</w:t>
            </w:r>
          </w:p>
        </w:tc>
      </w:tr>
      <w:tr w:rsidR="009E3B96" w:rsidRPr="00BB18B1" w:rsidTr="005C2A43">
        <w:trPr>
          <w:jc w:val="center"/>
        </w:trPr>
        <w:tc>
          <w:tcPr>
            <w:tcW w:w="524" w:type="dxa"/>
            <w:vAlign w:val="center"/>
          </w:tcPr>
          <w:p w:rsidR="009E3B96" w:rsidRPr="00BB18B1" w:rsidRDefault="009E3B96" w:rsidP="00EC0C49">
            <w:pPr>
              <w:jc w:val="center"/>
              <w:rPr>
                <w:rFonts w:ascii="Times New Roman" w:eastAsia="宋体" w:hAnsi="Times New Roman"/>
                <w:kern w:val="0"/>
                <w:szCs w:val="21"/>
              </w:rPr>
            </w:pPr>
            <w:r w:rsidRPr="00BB18B1">
              <w:rPr>
                <w:rFonts w:ascii="Times New Roman" w:eastAsia="宋体" w:hAnsi="Times New Roman"/>
                <w:kern w:val="0"/>
                <w:szCs w:val="21"/>
              </w:rPr>
              <w:t>7</w:t>
            </w:r>
          </w:p>
        </w:tc>
        <w:tc>
          <w:tcPr>
            <w:tcW w:w="1472" w:type="dxa"/>
            <w:vAlign w:val="center"/>
          </w:tcPr>
          <w:p w:rsidR="009E3B96" w:rsidRPr="00BB18B1" w:rsidRDefault="009E3B96" w:rsidP="005C2A43">
            <w:pPr>
              <w:widowControl/>
              <w:jc w:val="center"/>
              <w:rPr>
                <w:rFonts w:ascii="Times New Roman" w:eastAsia="宋体" w:hAnsi="Times New Roman"/>
                <w:szCs w:val="21"/>
              </w:rPr>
            </w:pPr>
            <w:r w:rsidRPr="00BB18B1">
              <w:rPr>
                <w:rFonts w:ascii="Times New Roman" w:eastAsia="宋体" w:hAnsi="宋体" w:hint="eastAsia"/>
                <w:szCs w:val="21"/>
              </w:rPr>
              <w:t>共同立项</w:t>
            </w:r>
          </w:p>
        </w:tc>
        <w:tc>
          <w:tcPr>
            <w:tcW w:w="1133"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hint="eastAsia"/>
                <w:szCs w:val="21"/>
              </w:rPr>
              <w:t>王得志</w:t>
            </w:r>
            <w:r w:rsidRPr="00BB18B1">
              <w:rPr>
                <w:rFonts w:ascii="Times New Roman" w:eastAsia="宋体" w:hAnsi="Times New Roman"/>
                <w:color w:val="000000"/>
                <w:kern w:val="0"/>
                <w:szCs w:val="21"/>
              </w:rPr>
              <w:t>/8</w:t>
            </w:r>
          </w:p>
        </w:tc>
        <w:tc>
          <w:tcPr>
            <w:tcW w:w="1639"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szCs w:val="21"/>
              </w:rPr>
              <w:t>2013.8</w:t>
            </w:r>
          </w:p>
        </w:tc>
        <w:tc>
          <w:tcPr>
            <w:tcW w:w="1459"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szCs w:val="21"/>
              </w:rPr>
              <w:t>2018.12</w:t>
            </w:r>
          </w:p>
        </w:tc>
        <w:tc>
          <w:tcPr>
            <w:tcW w:w="2188"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宋体" w:hint="eastAsia"/>
                <w:szCs w:val="21"/>
              </w:rPr>
              <w:t>合作完成项目</w:t>
            </w:r>
          </w:p>
        </w:tc>
      </w:tr>
      <w:tr w:rsidR="009E3B96" w:rsidRPr="00BB18B1" w:rsidTr="005C2A43">
        <w:trPr>
          <w:jc w:val="center"/>
        </w:trPr>
        <w:tc>
          <w:tcPr>
            <w:tcW w:w="524" w:type="dxa"/>
            <w:vAlign w:val="center"/>
          </w:tcPr>
          <w:p w:rsidR="009E3B96" w:rsidRPr="00BB18B1" w:rsidRDefault="009E3B96" w:rsidP="00EC0C49">
            <w:pPr>
              <w:jc w:val="center"/>
              <w:rPr>
                <w:rFonts w:ascii="Times New Roman" w:eastAsia="宋体" w:hAnsi="Times New Roman"/>
                <w:kern w:val="0"/>
                <w:szCs w:val="21"/>
              </w:rPr>
            </w:pPr>
            <w:r w:rsidRPr="00BB18B1">
              <w:rPr>
                <w:rFonts w:ascii="Times New Roman" w:eastAsia="宋体" w:hAnsi="Times New Roman"/>
                <w:kern w:val="0"/>
                <w:szCs w:val="21"/>
              </w:rPr>
              <w:t>8</w:t>
            </w:r>
          </w:p>
        </w:tc>
        <w:tc>
          <w:tcPr>
            <w:tcW w:w="1472" w:type="dxa"/>
            <w:vAlign w:val="center"/>
          </w:tcPr>
          <w:p w:rsidR="009E3B96" w:rsidRPr="00BB18B1" w:rsidRDefault="009E3B96" w:rsidP="005C2A43">
            <w:pPr>
              <w:widowControl/>
              <w:jc w:val="center"/>
              <w:rPr>
                <w:rFonts w:ascii="Times New Roman" w:eastAsia="宋体" w:hAnsi="Times New Roman"/>
                <w:szCs w:val="21"/>
              </w:rPr>
            </w:pPr>
            <w:r w:rsidRPr="00BB18B1">
              <w:rPr>
                <w:rFonts w:ascii="Times New Roman" w:eastAsia="宋体" w:hAnsi="宋体" w:hint="eastAsia"/>
                <w:szCs w:val="21"/>
              </w:rPr>
              <w:t>共同立项</w:t>
            </w:r>
          </w:p>
        </w:tc>
        <w:tc>
          <w:tcPr>
            <w:tcW w:w="1133"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hint="eastAsia"/>
                <w:szCs w:val="21"/>
              </w:rPr>
              <w:t>杨海星</w:t>
            </w:r>
            <w:r w:rsidRPr="00BB18B1">
              <w:rPr>
                <w:rFonts w:ascii="Times New Roman" w:eastAsia="宋体" w:hAnsi="Times New Roman"/>
                <w:szCs w:val="21"/>
              </w:rPr>
              <w:t>/9</w:t>
            </w:r>
          </w:p>
        </w:tc>
        <w:tc>
          <w:tcPr>
            <w:tcW w:w="1639"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szCs w:val="21"/>
              </w:rPr>
              <w:t>2013.8</w:t>
            </w:r>
          </w:p>
        </w:tc>
        <w:tc>
          <w:tcPr>
            <w:tcW w:w="1459"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Times New Roman"/>
                <w:szCs w:val="21"/>
              </w:rPr>
              <w:t>2018.12</w:t>
            </w:r>
          </w:p>
        </w:tc>
        <w:tc>
          <w:tcPr>
            <w:tcW w:w="2188" w:type="dxa"/>
            <w:vAlign w:val="center"/>
          </w:tcPr>
          <w:p w:rsidR="009E3B96" w:rsidRPr="00BB18B1" w:rsidRDefault="009E3B96" w:rsidP="00EC0C49">
            <w:pPr>
              <w:jc w:val="center"/>
              <w:rPr>
                <w:rFonts w:ascii="Times New Roman" w:eastAsia="宋体" w:hAnsi="Times New Roman"/>
                <w:szCs w:val="21"/>
              </w:rPr>
            </w:pPr>
            <w:r w:rsidRPr="00BB18B1">
              <w:rPr>
                <w:rFonts w:ascii="Times New Roman" w:eastAsia="宋体" w:hAnsi="宋体" w:hint="eastAsia"/>
                <w:szCs w:val="21"/>
              </w:rPr>
              <w:t>合作完成项目</w:t>
            </w:r>
          </w:p>
        </w:tc>
      </w:tr>
    </w:tbl>
    <w:p w:rsidR="009E3B96" w:rsidRPr="00BB18B1" w:rsidRDefault="009E3B96" w:rsidP="00185CC5">
      <w:pPr>
        <w:spacing w:line="360" w:lineRule="auto"/>
        <w:rPr>
          <w:rFonts w:ascii="Times New Roman" w:eastAsia="宋体" w:hAnsi="Times New Roman"/>
          <w:b/>
          <w:sz w:val="32"/>
          <w:szCs w:val="32"/>
        </w:rPr>
      </w:pPr>
    </w:p>
    <w:p w:rsidR="009E3B96" w:rsidRPr="00BB18B1" w:rsidRDefault="009E3B96" w:rsidP="00185CC5">
      <w:pPr>
        <w:spacing w:line="360" w:lineRule="auto"/>
        <w:rPr>
          <w:rFonts w:ascii="Times New Roman" w:eastAsia="宋体" w:hAnsi="Times New Roman"/>
          <w:b/>
          <w:sz w:val="32"/>
          <w:szCs w:val="32"/>
        </w:rPr>
      </w:pPr>
    </w:p>
    <w:p w:rsidR="009E3B96" w:rsidRPr="00BB18B1" w:rsidRDefault="009E3B96" w:rsidP="0025194D">
      <w:pPr>
        <w:spacing w:line="360" w:lineRule="auto"/>
        <w:rPr>
          <w:rFonts w:ascii="Times New Roman" w:eastAsia="仿宋_GB2312" w:hAnsi="Times New Roman"/>
          <w:color w:val="FF0000"/>
          <w:sz w:val="32"/>
          <w:szCs w:val="32"/>
        </w:rPr>
      </w:pPr>
    </w:p>
    <w:sectPr w:rsidR="009E3B96" w:rsidRPr="00BB18B1" w:rsidSect="00883612">
      <w:headerReference w:type="default" r:id="rId7"/>
      <w:pgSz w:w="11906" w:h="16838" w:code="9"/>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B96" w:rsidRDefault="009E3B96" w:rsidP="00E42100">
      <w:r>
        <w:separator/>
      </w:r>
    </w:p>
  </w:endnote>
  <w:endnote w:type="continuationSeparator" w:id="0">
    <w:p w:rsidR="009E3B96" w:rsidRDefault="009E3B96" w:rsidP="00E421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panose1 w:val="00000000000000000000"/>
    <w:charset w:val="86"/>
    <w:family w:val="auto"/>
    <w:notTrueType/>
    <w:pitch w:val="variable"/>
    <w:sig w:usb0="00000001" w:usb1="080E0000" w:usb2="00000010" w:usb3="00000000" w:csb0="00040000" w:csb1="00000000"/>
  </w:font>
  <w:font w:name="MingLiU">
    <w:altName w:val="?朢痽"/>
    <w:panose1 w:val="02020509000000000000"/>
    <w:charset w:val="88"/>
    <w:family w:val="modern"/>
    <w:pitch w:val="fixed"/>
    <w:sig w:usb0="A00002FF" w:usb1="28CFFCFA" w:usb2="00000016" w:usb3="00000000" w:csb0="00100001" w:csb1="00000000"/>
  </w:font>
  <w:font w:name="仿宋_GB2312">
    <w:altName w:val="仿宋"/>
    <w:panose1 w:val="00000000000000000000"/>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B96" w:rsidRDefault="009E3B96" w:rsidP="00E42100">
      <w:r>
        <w:separator/>
      </w:r>
    </w:p>
  </w:footnote>
  <w:footnote w:type="continuationSeparator" w:id="0">
    <w:p w:rsidR="009E3B96" w:rsidRDefault="009E3B96" w:rsidP="00E421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B96" w:rsidRDefault="009E3B96" w:rsidP="00883612">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B11C9"/>
    <w:multiLevelType w:val="hybridMultilevel"/>
    <w:tmpl w:val="ED56A4F8"/>
    <w:lvl w:ilvl="0" w:tplc="F2264100">
      <w:start w:val="1"/>
      <w:numFmt w:val="japaneseCounting"/>
      <w:lvlText w:val="%1、"/>
      <w:lvlJc w:val="left"/>
      <w:pPr>
        <w:ind w:left="660" w:hanging="6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62D757D"/>
    <w:multiLevelType w:val="hybridMultilevel"/>
    <w:tmpl w:val="A902213C"/>
    <w:lvl w:ilvl="0" w:tplc="874613C4">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6423"/>
    <w:rsid w:val="000128DE"/>
    <w:rsid w:val="000379C0"/>
    <w:rsid w:val="00041493"/>
    <w:rsid w:val="00043DCC"/>
    <w:rsid w:val="00051EA1"/>
    <w:rsid w:val="000533EE"/>
    <w:rsid w:val="00060D75"/>
    <w:rsid w:val="00063225"/>
    <w:rsid w:val="00065B3E"/>
    <w:rsid w:val="000935B3"/>
    <w:rsid w:val="000A118A"/>
    <w:rsid w:val="000E13EC"/>
    <w:rsid w:val="00100CB4"/>
    <w:rsid w:val="001059AA"/>
    <w:rsid w:val="00110463"/>
    <w:rsid w:val="00113129"/>
    <w:rsid w:val="00117B85"/>
    <w:rsid w:val="00117D57"/>
    <w:rsid w:val="00126FC1"/>
    <w:rsid w:val="00132DB7"/>
    <w:rsid w:val="00133BE1"/>
    <w:rsid w:val="00150CA8"/>
    <w:rsid w:val="0015742B"/>
    <w:rsid w:val="00160DDC"/>
    <w:rsid w:val="0017031B"/>
    <w:rsid w:val="00172A27"/>
    <w:rsid w:val="00185CC5"/>
    <w:rsid w:val="001A739C"/>
    <w:rsid w:val="001B51D8"/>
    <w:rsid w:val="001D0639"/>
    <w:rsid w:val="001E71C9"/>
    <w:rsid w:val="00204018"/>
    <w:rsid w:val="00204AEE"/>
    <w:rsid w:val="002142B6"/>
    <w:rsid w:val="0022293E"/>
    <w:rsid w:val="00235779"/>
    <w:rsid w:val="0025194D"/>
    <w:rsid w:val="0025793E"/>
    <w:rsid w:val="002604AF"/>
    <w:rsid w:val="00277F7A"/>
    <w:rsid w:val="00283E45"/>
    <w:rsid w:val="002860AD"/>
    <w:rsid w:val="00287650"/>
    <w:rsid w:val="002A10F1"/>
    <w:rsid w:val="002D4307"/>
    <w:rsid w:val="002E3FA8"/>
    <w:rsid w:val="002E71F1"/>
    <w:rsid w:val="00310E2E"/>
    <w:rsid w:val="00315FF3"/>
    <w:rsid w:val="00376EC1"/>
    <w:rsid w:val="00383048"/>
    <w:rsid w:val="003A3C55"/>
    <w:rsid w:val="003B6BD6"/>
    <w:rsid w:val="003C2C16"/>
    <w:rsid w:val="003C7D6A"/>
    <w:rsid w:val="003E24B2"/>
    <w:rsid w:val="003F349E"/>
    <w:rsid w:val="003F5DE8"/>
    <w:rsid w:val="004120F2"/>
    <w:rsid w:val="00423B06"/>
    <w:rsid w:val="0043027C"/>
    <w:rsid w:val="00434403"/>
    <w:rsid w:val="00475689"/>
    <w:rsid w:val="00483FC8"/>
    <w:rsid w:val="0048469E"/>
    <w:rsid w:val="00492AC6"/>
    <w:rsid w:val="004A209E"/>
    <w:rsid w:val="004C3494"/>
    <w:rsid w:val="004E038D"/>
    <w:rsid w:val="004F1D1C"/>
    <w:rsid w:val="00516A88"/>
    <w:rsid w:val="00520AF2"/>
    <w:rsid w:val="00541166"/>
    <w:rsid w:val="0055083B"/>
    <w:rsid w:val="005568CF"/>
    <w:rsid w:val="0056373F"/>
    <w:rsid w:val="005A10E7"/>
    <w:rsid w:val="005A24B1"/>
    <w:rsid w:val="005B1F86"/>
    <w:rsid w:val="005B40B3"/>
    <w:rsid w:val="005C2A43"/>
    <w:rsid w:val="005E0176"/>
    <w:rsid w:val="00604E5D"/>
    <w:rsid w:val="006332D4"/>
    <w:rsid w:val="00636A53"/>
    <w:rsid w:val="00637783"/>
    <w:rsid w:val="006455B1"/>
    <w:rsid w:val="00666D04"/>
    <w:rsid w:val="006C2B00"/>
    <w:rsid w:val="006C7F62"/>
    <w:rsid w:val="006D0037"/>
    <w:rsid w:val="006D6189"/>
    <w:rsid w:val="006F7C90"/>
    <w:rsid w:val="0071092D"/>
    <w:rsid w:val="00724618"/>
    <w:rsid w:val="00727C27"/>
    <w:rsid w:val="007325CC"/>
    <w:rsid w:val="007330BE"/>
    <w:rsid w:val="00740CFA"/>
    <w:rsid w:val="007417EC"/>
    <w:rsid w:val="0075178B"/>
    <w:rsid w:val="00753258"/>
    <w:rsid w:val="007824F7"/>
    <w:rsid w:val="00782F55"/>
    <w:rsid w:val="0078452E"/>
    <w:rsid w:val="00793B53"/>
    <w:rsid w:val="007A0AB2"/>
    <w:rsid w:val="007A55AD"/>
    <w:rsid w:val="007C0817"/>
    <w:rsid w:val="007D24E9"/>
    <w:rsid w:val="007E1D47"/>
    <w:rsid w:val="00804314"/>
    <w:rsid w:val="00810D0D"/>
    <w:rsid w:val="00813249"/>
    <w:rsid w:val="008212E8"/>
    <w:rsid w:val="00830B45"/>
    <w:rsid w:val="008345F6"/>
    <w:rsid w:val="0084560C"/>
    <w:rsid w:val="008635D9"/>
    <w:rsid w:val="008638B8"/>
    <w:rsid w:val="00866318"/>
    <w:rsid w:val="008730BF"/>
    <w:rsid w:val="00874C29"/>
    <w:rsid w:val="008809AB"/>
    <w:rsid w:val="00883612"/>
    <w:rsid w:val="0089719C"/>
    <w:rsid w:val="008A0F0F"/>
    <w:rsid w:val="008A23A4"/>
    <w:rsid w:val="008A6675"/>
    <w:rsid w:val="008D1BD4"/>
    <w:rsid w:val="008E1DA9"/>
    <w:rsid w:val="008E23D3"/>
    <w:rsid w:val="008E34F7"/>
    <w:rsid w:val="009022AC"/>
    <w:rsid w:val="00902A50"/>
    <w:rsid w:val="00904740"/>
    <w:rsid w:val="00905244"/>
    <w:rsid w:val="00913BCF"/>
    <w:rsid w:val="00927392"/>
    <w:rsid w:val="009811A9"/>
    <w:rsid w:val="009B61CF"/>
    <w:rsid w:val="009C1762"/>
    <w:rsid w:val="009D2DF7"/>
    <w:rsid w:val="009E1F37"/>
    <w:rsid w:val="009E2ECA"/>
    <w:rsid w:val="009E3B96"/>
    <w:rsid w:val="009F5D29"/>
    <w:rsid w:val="00A0028B"/>
    <w:rsid w:val="00A03333"/>
    <w:rsid w:val="00A6206D"/>
    <w:rsid w:val="00A821DA"/>
    <w:rsid w:val="00A827DA"/>
    <w:rsid w:val="00A910BC"/>
    <w:rsid w:val="00A91D7C"/>
    <w:rsid w:val="00AA3CEB"/>
    <w:rsid w:val="00AA7DEB"/>
    <w:rsid w:val="00AB398B"/>
    <w:rsid w:val="00AB5BD1"/>
    <w:rsid w:val="00AC7846"/>
    <w:rsid w:val="00AC7869"/>
    <w:rsid w:val="00AD2995"/>
    <w:rsid w:val="00AD37B0"/>
    <w:rsid w:val="00AD6955"/>
    <w:rsid w:val="00AE5F20"/>
    <w:rsid w:val="00AF2A4A"/>
    <w:rsid w:val="00AF54F7"/>
    <w:rsid w:val="00B01137"/>
    <w:rsid w:val="00B22927"/>
    <w:rsid w:val="00B23A66"/>
    <w:rsid w:val="00B35BB4"/>
    <w:rsid w:val="00B474ED"/>
    <w:rsid w:val="00B77466"/>
    <w:rsid w:val="00B811C9"/>
    <w:rsid w:val="00BA0BFA"/>
    <w:rsid w:val="00BB18B1"/>
    <w:rsid w:val="00BC0BD5"/>
    <w:rsid w:val="00BC2E7A"/>
    <w:rsid w:val="00BC4BD7"/>
    <w:rsid w:val="00BD16A0"/>
    <w:rsid w:val="00BE0B63"/>
    <w:rsid w:val="00BE1DFC"/>
    <w:rsid w:val="00BF4BDD"/>
    <w:rsid w:val="00C07822"/>
    <w:rsid w:val="00C113BB"/>
    <w:rsid w:val="00C30559"/>
    <w:rsid w:val="00C30DED"/>
    <w:rsid w:val="00C5673A"/>
    <w:rsid w:val="00C5773A"/>
    <w:rsid w:val="00CC0AC0"/>
    <w:rsid w:val="00CC0ED0"/>
    <w:rsid w:val="00CD3D31"/>
    <w:rsid w:val="00CD56F9"/>
    <w:rsid w:val="00CE0075"/>
    <w:rsid w:val="00CF37BC"/>
    <w:rsid w:val="00D23E93"/>
    <w:rsid w:val="00D24277"/>
    <w:rsid w:val="00D36666"/>
    <w:rsid w:val="00DC1B60"/>
    <w:rsid w:val="00DC586B"/>
    <w:rsid w:val="00DC674F"/>
    <w:rsid w:val="00DD5AF8"/>
    <w:rsid w:val="00DE4756"/>
    <w:rsid w:val="00E21094"/>
    <w:rsid w:val="00E24A1C"/>
    <w:rsid w:val="00E24B59"/>
    <w:rsid w:val="00E34F61"/>
    <w:rsid w:val="00E359BE"/>
    <w:rsid w:val="00E42100"/>
    <w:rsid w:val="00E5022E"/>
    <w:rsid w:val="00E61CA5"/>
    <w:rsid w:val="00E62AA7"/>
    <w:rsid w:val="00E6721C"/>
    <w:rsid w:val="00E77E46"/>
    <w:rsid w:val="00EA41C9"/>
    <w:rsid w:val="00EA79FF"/>
    <w:rsid w:val="00EC0C49"/>
    <w:rsid w:val="00EE54C3"/>
    <w:rsid w:val="00F13423"/>
    <w:rsid w:val="00F164B2"/>
    <w:rsid w:val="00F4045B"/>
    <w:rsid w:val="00F55A10"/>
    <w:rsid w:val="00F56069"/>
    <w:rsid w:val="00F60F45"/>
    <w:rsid w:val="00F71F76"/>
    <w:rsid w:val="00F82647"/>
    <w:rsid w:val="00F86A6A"/>
    <w:rsid w:val="00F914A9"/>
    <w:rsid w:val="00FB101E"/>
    <w:rsid w:val="00FB2E9A"/>
    <w:rsid w:val="00FB705B"/>
    <w:rsid w:val="00FC2083"/>
    <w:rsid w:val="00FC4DC4"/>
    <w:rsid w:val="00FD7FE8"/>
    <w:rsid w:val="00FF3803"/>
    <w:rsid w:val="00FF58E4"/>
    <w:rsid w:val="0A2A5993"/>
    <w:rsid w:val="0EF03D5A"/>
    <w:rsid w:val="130D38FF"/>
    <w:rsid w:val="1DDB4CB1"/>
    <w:rsid w:val="285050AF"/>
    <w:rsid w:val="2D86266E"/>
    <w:rsid w:val="2F5E33B0"/>
    <w:rsid w:val="320A67D4"/>
    <w:rsid w:val="38885E7B"/>
    <w:rsid w:val="3D826554"/>
    <w:rsid w:val="4D30028C"/>
    <w:rsid w:val="4EE82FB6"/>
    <w:rsid w:val="5B1627F2"/>
    <w:rsid w:val="5C774BCB"/>
    <w:rsid w:val="5CEA7A06"/>
    <w:rsid w:val="5E6A3797"/>
    <w:rsid w:val="5F02161C"/>
    <w:rsid w:val="60C2259C"/>
    <w:rsid w:val="63014ECE"/>
    <w:rsid w:val="7ABF493F"/>
    <w:rsid w:val="7B4734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740"/>
    <w:pPr>
      <w:widowControl w:val="0"/>
      <w:jc w:val="both"/>
    </w:pPr>
    <w:rPr>
      <w:szCs w:val="20"/>
    </w:rPr>
  </w:style>
  <w:style w:type="paragraph" w:styleId="Heading3">
    <w:name w:val="heading 3"/>
    <w:basedOn w:val="Normal"/>
    <w:next w:val="Normal"/>
    <w:link w:val="Heading3Char"/>
    <w:uiPriority w:val="99"/>
    <w:qFormat/>
    <w:locked/>
    <w:rsid w:val="00EC0C49"/>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A2FC4"/>
    <w:rPr>
      <w:b/>
      <w:bCs/>
      <w:sz w:val="32"/>
      <w:szCs w:val="32"/>
    </w:rPr>
  </w:style>
  <w:style w:type="character" w:styleId="Hyperlink">
    <w:name w:val="Hyperlink"/>
    <w:basedOn w:val="DefaultParagraphFont"/>
    <w:uiPriority w:val="99"/>
    <w:rsid w:val="00904740"/>
    <w:rPr>
      <w:rFonts w:cs="Times New Roman"/>
      <w:color w:val="20537A"/>
      <w:u w:val="none"/>
    </w:rPr>
  </w:style>
  <w:style w:type="character" w:customStyle="1" w:styleId="a">
    <w:name w:val="访问过的超链接"/>
    <w:uiPriority w:val="99"/>
    <w:rsid w:val="00904740"/>
    <w:rPr>
      <w:color w:val="20537A"/>
      <w:u w:val="none"/>
    </w:rPr>
  </w:style>
  <w:style w:type="character" w:customStyle="1" w:styleId="2">
    <w:name w:val="正文文本 (2)_"/>
    <w:link w:val="20"/>
    <w:uiPriority w:val="99"/>
    <w:locked/>
    <w:rsid w:val="00904740"/>
    <w:rPr>
      <w:rFonts w:ascii="MingLiU" w:eastAsia="MingLiU" w:hAnsi="MingLiU"/>
      <w:sz w:val="22"/>
      <w:shd w:val="clear" w:color="auto" w:fill="FFFFFF"/>
    </w:rPr>
  </w:style>
  <w:style w:type="character" w:customStyle="1" w:styleId="PlainTextChar">
    <w:name w:val="Plain Text Char"/>
    <w:link w:val="PlainText"/>
    <w:uiPriority w:val="99"/>
    <w:locked/>
    <w:rsid w:val="00904740"/>
    <w:rPr>
      <w:rFonts w:ascii="仿宋_GB2312"/>
      <w:sz w:val="24"/>
    </w:rPr>
  </w:style>
  <w:style w:type="paragraph" w:styleId="Header">
    <w:name w:val="header"/>
    <w:basedOn w:val="Normal"/>
    <w:link w:val="HeaderChar"/>
    <w:uiPriority w:val="99"/>
    <w:rsid w:val="00904740"/>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customStyle="1" w:styleId="HeaderChar">
    <w:name w:val="Header Char"/>
    <w:basedOn w:val="DefaultParagraphFont"/>
    <w:link w:val="Header"/>
    <w:uiPriority w:val="99"/>
    <w:semiHidden/>
    <w:rsid w:val="00DA2FC4"/>
    <w:rPr>
      <w:sz w:val="18"/>
      <w:szCs w:val="18"/>
    </w:rPr>
  </w:style>
  <w:style w:type="paragraph" w:styleId="Footer">
    <w:name w:val="footer"/>
    <w:basedOn w:val="Normal"/>
    <w:link w:val="FooterChar"/>
    <w:uiPriority w:val="99"/>
    <w:rsid w:val="00904740"/>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DA2FC4"/>
    <w:rPr>
      <w:sz w:val="18"/>
      <w:szCs w:val="18"/>
    </w:rPr>
  </w:style>
  <w:style w:type="paragraph" w:styleId="PlainText">
    <w:name w:val="Plain Text"/>
    <w:basedOn w:val="Normal"/>
    <w:link w:val="PlainTextChar"/>
    <w:uiPriority w:val="99"/>
    <w:rsid w:val="00904740"/>
    <w:pPr>
      <w:spacing w:line="360" w:lineRule="auto"/>
      <w:ind w:firstLineChars="200" w:firstLine="480"/>
    </w:pPr>
    <w:rPr>
      <w:rFonts w:ascii="仿宋_GB2312"/>
      <w:kern w:val="0"/>
      <w:sz w:val="24"/>
      <w:szCs w:val="24"/>
    </w:rPr>
  </w:style>
  <w:style w:type="character" w:customStyle="1" w:styleId="PlainTextChar1">
    <w:name w:val="Plain Text Char1"/>
    <w:basedOn w:val="DefaultParagraphFont"/>
    <w:link w:val="PlainText"/>
    <w:uiPriority w:val="99"/>
    <w:semiHidden/>
    <w:rsid w:val="00DA2FC4"/>
    <w:rPr>
      <w:rFonts w:ascii="宋体" w:eastAsia="宋体" w:hAnsi="Courier New" w:cs="Courier New"/>
      <w:szCs w:val="21"/>
    </w:rPr>
  </w:style>
  <w:style w:type="paragraph" w:customStyle="1" w:styleId="20">
    <w:name w:val="正文文本 (2)"/>
    <w:basedOn w:val="Normal"/>
    <w:link w:val="2"/>
    <w:uiPriority w:val="99"/>
    <w:rsid w:val="00904740"/>
    <w:pPr>
      <w:shd w:val="clear" w:color="auto" w:fill="FFFFFF"/>
      <w:spacing w:before="300" w:after="180" w:line="240" w:lineRule="atLeast"/>
      <w:jc w:val="center"/>
    </w:pPr>
    <w:rPr>
      <w:rFonts w:ascii="MingLiU" w:eastAsia="MingLiU" w:hAnsi="MingLiU"/>
      <w:kern w:val="0"/>
      <w:sz w:val="22"/>
    </w:rPr>
  </w:style>
  <w:style w:type="table" w:styleId="TableGrid">
    <w:name w:val="Table Grid"/>
    <w:basedOn w:val="TableNormal"/>
    <w:uiPriority w:val="99"/>
    <w:rsid w:val="00904740"/>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纯文本 Char2"/>
    <w:uiPriority w:val="99"/>
    <w:rsid w:val="00EA79FF"/>
    <w:rPr>
      <w:rFonts w:ascii="仿宋_GB2312" w:eastAsia="宋体" w:hAnsi="Times New Roman"/>
      <w:sz w:val="20"/>
    </w:rPr>
  </w:style>
  <w:style w:type="table" w:customStyle="1" w:styleId="1">
    <w:name w:val="网格型1"/>
    <w:basedOn w:val="TableNormal"/>
    <w:next w:val="TableGrid"/>
    <w:uiPriority w:val="99"/>
    <w:rsid w:val="00883612"/>
    <w:pPr>
      <w:widowControl w:val="0"/>
      <w:jc w:val="both"/>
    </w:pPr>
    <w:rPr>
      <w:rFonts w:ascii="Times New Roman" w:eastAsia="宋体"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5142603">
      <w:marLeft w:val="0"/>
      <w:marRight w:val="0"/>
      <w:marTop w:val="0"/>
      <w:marBottom w:val="0"/>
      <w:divBdr>
        <w:top w:val="none" w:sz="0" w:space="0" w:color="auto"/>
        <w:left w:val="none" w:sz="0" w:space="0" w:color="auto"/>
        <w:bottom w:val="none" w:sz="0" w:space="0" w:color="auto"/>
        <w:right w:val="none" w:sz="0" w:space="0" w:color="auto"/>
      </w:divBdr>
    </w:div>
    <w:div w:id="615142604">
      <w:marLeft w:val="0"/>
      <w:marRight w:val="0"/>
      <w:marTop w:val="0"/>
      <w:marBottom w:val="0"/>
      <w:divBdr>
        <w:top w:val="none" w:sz="0" w:space="0" w:color="auto"/>
        <w:left w:val="none" w:sz="0" w:space="0" w:color="auto"/>
        <w:bottom w:val="none" w:sz="0" w:space="0" w:color="auto"/>
        <w:right w:val="none" w:sz="0" w:space="0" w:color="auto"/>
      </w:divBdr>
    </w:div>
    <w:div w:id="615142605">
      <w:marLeft w:val="0"/>
      <w:marRight w:val="0"/>
      <w:marTop w:val="0"/>
      <w:marBottom w:val="0"/>
      <w:divBdr>
        <w:top w:val="none" w:sz="0" w:space="0" w:color="auto"/>
        <w:left w:val="none" w:sz="0" w:space="0" w:color="auto"/>
        <w:bottom w:val="none" w:sz="0" w:space="0" w:color="auto"/>
        <w:right w:val="none" w:sz="0" w:space="0" w:color="auto"/>
      </w:divBdr>
    </w:div>
    <w:div w:id="615142606">
      <w:marLeft w:val="0"/>
      <w:marRight w:val="0"/>
      <w:marTop w:val="0"/>
      <w:marBottom w:val="0"/>
      <w:divBdr>
        <w:top w:val="none" w:sz="0" w:space="0" w:color="auto"/>
        <w:left w:val="none" w:sz="0" w:space="0" w:color="auto"/>
        <w:bottom w:val="none" w:sz="0" w:space="0" w:color="auto"/>
        <w:right w:val="none" w:sz="0" w:space="0" w:color="auto"/>
      </w:divBdr>
    </w:div>
    <w:div w:id="615142619">
      <w:marLeft w:val="0"/>
      <w:marRight w:val="0"/>
      <w:marTop w:val="0"/>
      <w:marBottom w:val="0"/>
      <w:divBdr>
        <w:top w:val="none" w:sz="0" w:space="0" w:color="auto"/>
        <w:left w:val="none" w:sz="0" w:space="0" w:color="auto"/>
        <w:bottom w:val="none" w:sz="0" w:space="0" w:color="auto"/>
        <w:right w:val="none" w:sz="0" w:space="0" w:color="auto"/>
      </w:divBdr>
    </w:div>
    <w:div w:id="615142622">
      <w:marLeft w:val="0"/>
      <w:marRight w:val="0"/>
      <w:marTop w:val="0"/>
      <w:marBottom w:val="0"/>
      <w:divBdr>
        <w:top w:val="none" w:sz="0" w:space="0" w:color="auto"/>
        <w:left w:val="none" w:sz="0" w:space="0" w:color="auto"/>
        <w:bottom w:val="none" w:sz="0" w:space="0" w:color="auto"/>
        <w:right w:val="none" w:sz="0" w:space="0" w:color="auto"/>
      </w:divBdr>
      <w:divsChild>
        <w:div w:id="615142607">
          <w:marLeft w:val="0"/>
          <w:marRight w:val="0"/>
          <w:marTop w:val="0"/>
          <w:marBottom w:val="0"/>
          <w:divBdr>
            <w:top w:val="none" w:sz="0" w:space="0" w:color="auto"/>
            <w:left w:val="none" w:sz="0" w:space="0" w:color="auto"/>
            <w:bottom w:val="none" w:sz="0" w:space="0" w:color="auto"/>
            <w:right w:val="none" w:sz="0" w:space="0" w:color="auto"/>
          </w:divBdr>
        </w:div>
        <w:div w:id="615142608">
          <w:marLeft w:val="0"/>
          <w:marRight w:val="0"/>
          <w:marTop w:val="0"/>
          <w:marBottom w:val="0"/>
          <w:divBdr>
            <w:top w:val="none" w:sz="0" w:space="0" w:color="auto"/>
            <w:left w:val="none" w:sz="0" w:space="0" w:color="auto"/>
            <w:bottom w:val="none" w:sz="0" w:space="0" w:color="auto"/>
            <w:right w:val="none" w:sz="0" w:space="0" w:color="auto"/>
          </w:divBdr>
        </w:div>
        <w:div w:id="615142609">
          <w:marLeft w:val="0"/>
          <w:marRight w:val="0"/>
          <w:marTop w:val="0"/>
          <w:marBottom w:val="0"/>
          <w:divBdr>
            <w:top w:val="none" w:sz="0" w:space="0" w:color="auto"/>
            <w:left w:val="none" w:sz="0" w:space="0" w:color="auto"/>
            <w:bottom w:val="none" w:sz="0" w:space="0" w:color="auto"/>
            <w:right w:val="none" w:sz="0" w:space="0" w:color="auto"/>
          </w:divBdr>
        </w:div>
        <w:div w:id="615142610">
          <w:marLeft w:val="0"/>
          <w:marRight w:val="0"/>
          <w:marTop w:val="0"/>
          <w:marBottom w:val="0"/>
          <w:divBdr>
            <w:top w:val="none" w:sz="0" w:space="0" w:color="auto"/>
            <w:left w:val="none" w:sz="0" w:space="0" w:color="auto"/>
            <w:bottom w:val="none" w:sz="0" w:space="0" w:color="auto"/>
            <w:right w:val="none" w:sz="0" w:space="0" w:color="auto"/>
          </w:divBdr>
        </w:div>
        <w:div w:id="615142611">
          <w:marLeft w:val="0"/>
          <w:marRight w:val="0"/>
          <w:marTop w:val="0"/>
          <w:marBottom w:val="0"/>
          <w:divBdr>
            <w:top w:val="none" w:sz="0" w:space="0" w:color="auto"/>
            <w:left w:val="none" w:sz="0" w:space="0" w:color="auto"/>
            <w:bottom w:val="none" w:sz="0" w:space="0" w:color="auto"/>
            <w:right w:val="none" w:sz="0" w:space="0" w:color="auto"/>
          </w:divBdr>
        </w:div>
        <w:div w:id="615142612">
          <w:marLeft w:val="0"/>
          <w:marRight w:val="0"/>
          <w:marTop w:val="0"/>
          <w:marBottom w:val="0"/>
          <w:divBdr>
            <w:top w:val="none" w:sz="0" w:space="0" w:color="auto"/>
            <w:left w:val="none" w:sz="0" w:space="0" w:color="auto"/>
            <w:bottom w:val="none" w:sz="0" w:space="0" w:color="auto"/>
            <w:right w:val="none" w:sz="0" w:space="0" w:color="auto"/>
          </w:divBdr>
        </w:div>
        <w:div w:id="615142613">
          <w:marLeft w:val="0"/>
          <w:marRight w:val="0"/>
          <w:marTop w:val="0"/>
          <w:marBottom w:val="0"/>
          <w:divBdr>
            <w:top w:val="none" w:sz="0" w:space="0" w:color="auto"/>
            <w:left w:val="none" w:sz="0" w:space="0" w:color="auto"/>
            <w:bottom w:val="none" w:sz="0" w:space="0" w:color="auto"/>
            <w:right w:val="none" w:sz="0" w:space="0" w:color="auto"/>
          </w:divBdr>
        </w:div>
        <w:div w:id="615142614">
          <w:marLeft w:val="0"/>
          <w:marRight w:val="0"/>
          <w:marTop w:val="0"/>
          <w:marBottom w:val="0"/>
          <w:divBdr>
            <w:top w:val="none" w:sz="0" w:space="0" w:color="auto"/>
            <w:left w:val="none" w:sz="0" w:space="0" w:color="auto"/>
            <w:bottom w:val="none" w:sz="0" w:space="0" w:color="auto"/>
            <w:right w:val="none" w:sz="0" w:space="0" w:color="auto"/>
          </w:divBdr>
        </w:div>
        <w:div w:id="615142615">
          <w:marLeft w:val="0"/>
          <w:marRight w:val="0"/>
          <w:marTop w:val="0"/>
          <w:marBottom w:val="0"/>
          <w:divBdr>
            <w:top w:val="none" w:sz="0" w:space="0" w:color="auto"/>
            <w:left w:val="none" w:sz="0" w:space="0" w:color="auto"/>
            <w:bottom w:val="none" w:sz="0" w:space="0" w:color="auto"/>
            <w:right w:val="none" w:sz="0" w:space="0" w:color="auto"/>
          </w:divBdr>
        </w:div>
        <w:div w:id="615142616">
          <w:marLeft w:val="0"/>
          <w:marRight w:val="0"/>
          <w:marTop w:val="0"/>
          <w:marBottom w:val="0"/>
          <w:divBdr>
            <w:top w:val="none" w:sz="0" w:space="0" w:color="auto"/>
            <w:left w:val="none" w:sz="0" w:space="0" w:color="auto"/>
            <w:bottom w:val="none" w:sz="0" w:space="0" w:color="auto"/>
            <w:right w:val="none" w:sz="0" w:space="0" w:color="auto"/>
          </w:divBdr>
        </w:div>
        <w:div w:id="615142617">
          <w:marLeft w:val="0"/>
          <w:marRight w:val="0"/>
          <w:marTop w:val="0"/>
          <w:marBottom w:val="0"/>
          <w:divBdr>
            <w:top w:val="none" w:sz="0" w:space="0" w:color="auto"/>
            <w:left w:val="none" w:sz="0" w:space="0" w:color="auto"/>
            <w:bottom w:val="none" w:sz="0" w:space="0" w:color="auto"/>
            <w:right w:val="none" w:sz="0" w:space="0" w:color="auto"/>
          </w:divBdr>
        </w:div>
        <w:div w:id="615142618">
          <w:marLeft w:val="0"/>
          <w:marRight w:val="0"/>
          <w:marTop w:val="0"/>
          <w:marBottom w:val="0"/>
          <w:divBdr>
            <w:top w:val="none" w:sz="0" w:space="0" w:color="auto"/>
            <w:left w:val="none" w:sz="0" w:space="0" w:color="auto"/>
            <w:bottom w:val="none" w:sz="0" w:space="0" w:color="auto"/>
            <w:right w:val="none" w:sz="0" w:space="0" w:color="auto"/>
          </w:divBdr>
        </w:div>
        <w:div w:id="615142620">
          <w:marLeft w:val="0"/>
          <w:marRight w:val="0"/>
          <w:marTop w:val="0"/>
          <w:marBottom w:val="0"/>
          <w:divBdr>
            <w:top w:val="none" w:sz="0" w:space="0" w:color="auto"/>
            <w:left w:val="none" w:sz="0" w:space="0" w:color="auto"/>
            <w:bottom w:val="none" w:sz="0" w:space="0" w:color="auto"/>
            <w:right w:val="none" w:sz="0" w:space="0" w:color="auto"/>
          </w:divBdr>
        </w:div>
        <w:div w:id="615142621">
          <w:marLeft w:val="0"/>
          <w:marRight w:val="0"/>
          <w:marTop w:val="0"/>
          <w:marBottom w:val="0"/>
          <w:divBdr>
            <w:top w:val="none" w:sz="0" w:space="0" w:color="auto"/>
            <w:left w:val="none" w:sz="0" w:space="0" w:color="auto"/>
            <w:bottom w:val="none" w:sz="0" w:space="0" w:color="auto"/>
            <w:right w:val="none" w:sz="0" w:space="0" w:color="auto"/>
          </w:divBdr>
        </w:div>
        <w:div w:id="615142623">
          <w:marLeft w:val="0"/>
          <w:marRight w:val="0"/>
          <w:marTop w:val="0"/>
          <w:marBottom w:val="0"/>
          <w:divBdr>
            <w:top w:val="none" w:sz="0" w:space="0" w:color="auto"/>
            <w:left w:val="none" w:sz="0" w:space="0" w:color="auto"/>
            <w:bottom w:val="none" w:sz="0" w:space="0" w:color="auto"/>
            <w:right w:val="none" w:sz="0" w:space="0" w:color="auto"/>
          </w:divBdr>
        </w:div>
        <w:div w:id="615142624">
          <w:marLeft w:val="0"/>
          <w:marRight w:val="0"/>
          <w:marTop w:val="0"/>
          <w:marBottom w:val="0"/>
          <w:divBdr>
            <w:top w:val="none" w:sz="0" w:space="0" w:color="auto"/>
            <w:left w:val="none" w:sz="0" w:space="0" w:color="auto"/>
            <w:bottom w:val="none" w:sz="0" w:space="0" w:color="auto"/>
            <w:right w:val="none" w:sz="0" w:space="0" w:color="auto"/>
          </w:divBdr>
        </w:div>
        <w:div w:id="615142625">
          <w:marLeft w:val="0"/>
          <w:marRight w:val="0"/>
          <w:marTop w:val="0"/>
          <w:marBottom w:val="0"/>
          <w:divBdr>
            <w:top w:val="none" w:sz="0" w:space="0" w:color="auto"/>
            <w:left w:val="none" w:sz="0" w:space="0" w:color="auto"/>
            <w:bottom w:val="none" w:sz="0" w:space="0" w:color="auto"/>
            <w:right w:val="none" w:sz="0" w:space="0" w:color="auto"/>
          </w:divBdr>
        </w:div>
        <w:div w:id="615142626">
          <w:marLeft w:val="0"/>
          <w:marRight w:val="0"/>
          <w:marTop w:val="0"/>
          <w:marBottom w:val="0"/>
          <w:divBdr>
            <w:top w:val="none" w:sz="0" w:space="0" w:color="auto"/>
            <w:left w:val="none" w:sz="0" w:space="0" w:color="auto"/>
            <w:bottom w:val="none" w:sz="0" w:space="0" w:color="auto"/>
            <w:right w:val="none" w:sz="0" w:space="0" w:color="auto"/>
          </w:divBdr>
        </w:div>
        <w:div w:id="615142627">
          <w:marLeft w:val="0"/>
          <w:marRight w:val="0"/>
          <w:marTop w:val="0"/>
          <w:marBottom w:val="0"/>
          <w:divBdr>
            <w:top w:val="none" w:sz="0" w:space="0" w:color="auto"/>
            <w:left w:val="none" w:sz="0" w:space="0" w:color="auto"/>
            <w:bottom w:val="none" w:sz="0" w:space="0" w:color="auto"/>
            <w:right w:val="none" w:sz="0" w:space="0" w:color="auto"/>
          </w:divBdr>
        </w:div>
        <w:div w:id="615142628">
          <w:marLeft w:val="0"/>
          <w:marRight w:val="0"/>
          <w:marTop w:val="0"/>
          <w:marBottom w:val="0"/>
          <w:divBdr>
            <w:top w:val="none" w:sz="0" w:space="0" w:color="auto"/>
            <w:left w:val="none" w:sz="0" w:space="0" w:color="auto"/>
            <w:bottom w:val="none" w:sz="0" w:space="0" w:color="auto"/>
            <w:right w:val="none" w:sz="0" w:space="0" w:color="auto"/>
          </w:divBdr>
        </w:div>
        <w:div w:id="615142629">
          <w:marLeft w:val="0"/>
          <w:marRight w:val="0"/>
          <w:marTop w:val="0"/>
          <w:marBottom w:val="0"/>
          <w:divBdr>
            <w:top w:val="none" w:sz="0" w:space="0" w:color="auto"/>
            <w:left w:val="none" w:sz="0" w:space="0" w:color="auto"/>
            <w:bottom w:val="none" w:sz="0" w:space="0" w:color="auto"/>
            <w:right w:val="none" w:sz="0" w:space="0" w:color="auto"/>
          </w:divBdr>
        </w:div>
        <w:div w:id="615142630">
          <w:marLeft w:val="0"/>
          <w:marRight w:val="0"/>
          <w:marTop w:val="0"/>
          <w:marBottom w:val="0"/>
          <w:divBdr>
            <w:top w:val="none" w:sz="0" w:space="0" w:color="auto"/>
            <w:left w:val="none" w:sz="0" w:space="0" w:color="auto"/>
            <w:bottom w:val="none" w:sz="0" w:space="0" w:color="auto"/>
            <w:right w:val="none" w:sz="0" w:space="0" w:color="auto"/>
          </w:divBdr>
        </w:div>
        <w:div w:id="615142631">
          <w:marLeft w:val="0"/>
          <w:marRight w:val="0"/>
          <w:marTop w:val="0"/>
          <w:marBottom w:val="0"/>
          <w:divBdr>
            <w:top w:val="none" w:sz="0" w:space="0" w:color="auto"/>
            <w:left w:val="none" w:sz="0" w:space="0" w:color="auto"/>
            <w:bottom w:val="none" w:sz="0" w:space="0" w:color="auto"/>
            <w:right w:val="none" w:sz="0" w:space="0" w:color="auto"/>
          </w:divBdr>
        </w:div>
        <w:div w:id="615142632">
          <w:marLeft w:val="0"/>
          <w:marRight w:val="0"/>
          <w:marTop w:val="0"/>
          <w:marBottom w:val="0"/>
          <w:divBdr>
            <w:top w:val="none" w:sz="0" w:space="0" w:color="auto"/>
            <w:left w:val="none" w:sz="0" w:space="0" w:color="auto"/>
            <w:bottom w:val="none" w:sz="0" w:space="0" w:color="auto"/>
            <w:right w:val="none" w:sz="0" w:space="0" w:color="auto"/>
          </w:divBdr>
        </w:div>
        <w:div w:id="615142633">
          <w:marLeft w:val="0"/>
          <w:marRight w:val="0"/>
          <w:marTop w:val="0"/>
          <w:marBottom w:val="0"/>
          <w:divBdr>
            <w:top w:val="none" w:sz="0" w:space="0" w:color="auto"/>
            <w:left w:val="none" w:sz="0" w:space="0" w:color="auto"/>
            <w:bottom w:val="none" w:sz="0" w:space="0" w:color="auto"/>
            <w:right w:val="none" w:sz="0" w:space="0" w:color="auto"/>
          </w:divBdr>
        </w:div>
        <w:div w:id="615142635">
          <w:marLeft w:val="0"/>
          <w:marRight w:val="0"/>
          <w:marTop w:val="0"/>
          <w:marBottom w:val="0"/>
          <w:divBdr>
            <w:top w:val="none" w:sz="0" w:space="0" w:color="auto"/>
            <w:left w:val="none" w:sz="0" w:space="0" w:color="auto"/>
            <w:bottom w:val="none" w:sz="0" w:space="0" w:color="auto"/>
            <w:right w:val="none" w:sz="0" w:space="0" w:color="auto"/>
          </w:divBdr>
        </w:div>
        <w:div w:id="615142637">
          <w:marLeft w:val="0"/>
          <w:marRight w:val="0"/>
          <w:marTop w:val="0"/>
          <w:marBottom w:val="0"/>
          <w:divBdr>
            <w:top w:val="none" w:sz="0" w:space="0" w:color="auto"/>
            <w:left w:val="none" w:sz="0" w:space="0" w:color="auto"/>
            <w:bottom w:val="none" w:sz="0" w:space="0" w:color="auto"/>
            <w:right w:val="none" w:sz="0" w:space="0" w:color="auto"/>
          </w:divBdr>
        </w:div>
        <w:div w:id="615142638">
          <w:marLeft w:val="0"/>
          <w:marRight w:val="0"/>
          <w:marTop w:val="0"/>
          <w:marBottom w:val="0"/>
          <w:divBdr>
            <w:top w:val="none" w:sz="0" w:space="0" w:color="auto"/>
            <w:left w:val="none" w:sz="0" w:space="0" w:color="auto"/>
            <w:bottom w:val="none" w:sz="0" w:space="0" w:color="auto"/>
            <w:right w:val="none" w:sz="0" w:space="0" w:color="auto"/>
          </w:divBdr>
        </w:div>
        <w:div w:id="615142639">
          <w:marLeft w:val="0"/>
          <w:marRight w:val="0"/>
          <w:marTop w:val="0"/>
          <w:marBottom w:val="0"/>
          <w:divBdr>
            <w:top w:val="none" w:sz="0" w:space="0" w:color="auto"/>
            <w:left w:val="none" w:sz="0" w:space="0" w:color="auto"/>
            <w:bottom w:val="none" w:sz="0" w:space="0" w:color="auto"/>
            <w:right w:val="none" w:sz="0" w:space="0" w:color="auto"/>
          </w:divBdr>
        </w:div>
        <w:div w:id="615142640">
          <w:marLeft w:val="0"/>
          <w:marRight w:val="0"/>
          <w:marTop w:val="0"/>
          <w:marBottom w:val="0"/>
          <w:divBdr>
            <w:top w:val="none" w:sz="0" w:space="0" w:color="auto"/>
            <w:left w:val="none" w:sz="0" w:space="0" w:color="auto"/>
            <w:bottom w:val="none" w:sz="0" w:space="0" w:color="auto"/>
            <w:right w:val="none" w:sz="0" w:space="0" w:color="auto"/>
          </w:divBdr>
        </w:div>
        <w:div w:id="615142641">
          <w:marLeft w:val="0"/>
          <w:marRight w:val="0"/>
          <w:marTop w:val="0"/>
          <w:marBottom w:val="0"/>
          <w:divBdr>
            <w:top w:val="none" w:sz="0" w:space="0" w:color="auto"/>
            <w:left w:val="none" w:sz="0" w:space="0" w:color="auto"/>
            <w:bottom w:val="none" w:sz="0" w:space="0" w:color="auto"/>
            <w:right w:val="none" w:sz="0" w:space="0" w:color="auto"/>
          </w:divBdr>
        </w:div>
        <w:div w:id="615142642">
          <w:marLeft w:val="0"/>
          <w:marRight w:val="0"/>
          <w:marTop w:val="0"/>
          <w:marBottom w:val="0"/>
          <w:divBdr>
            <w:top w:val="none" w:sz="0" w:space="0" w:color="auto"/>
            <w:left w:val="none" w:sz="0" w:space="0" w:color="auto"/>
            <w:bottom w:val="none" w:sz="0" w:space="0" w:color="auto"/>
            <w:right w:val="none" w:sz="0" w:space="0" w:color="auto"/>
          </w:divBdr>
        </w:div>
      </w:divsChild>
    </w:div>
    <w:div w:id="615142634">
      <w:marLeft w:val="0"/>
      <w:marRight w:val="0"/>
      <w:marTop w:val="0"/>
      <w:marBottom w:val="0"/>
      <w:divBdr>
        <w:top w:val="none" w:sz="0" w:space="0" w:color="auto"/>
        <w:left w:val="none" w:sz="0" w:space="0" w:color="auto"/>
        <w:bottom w:val="none" w:sz="0" w:space="0" w:color="auto"/>
        <w:right w:val="none" w:sz="0" w:space="0" w:color="auto"/>
      </w:divBdr>
    </w:div>
    <w:div w:id="6151426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669</TotalTime>
  <Pages>9</Pages>
  <Words>1155</Words>
  <Characters>6587</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西安石油大学2019年陕西省科技奖申报公示</dc:title>
  <dc:subject/>
  <dc:creator>yuankun</dc:creator>
  <cp:keywords/>
  <dc:description/>
  <cp:lastModifiedBy>刘之的</cp:lastModifiedBy>
  <cp:revision>6</cp:revision>
  <cp:lastPrinted>2019-06-22T13:22:00Z</cp:lastPrinted>
  <dcterms:created xsi:type="dcterms:W3CDTF">2019-06-22T13:22:00Z</dcterms:created>
  <dcterms:modified xsi:type="dcterms:W3CDTF">2019-06-23T00:41:00Z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